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EDFE4" w14:textId="4179E8C4" w:rsidR="00F83182" w:rsidRPr="00F82D8E" w:rsidRDefault="00F83182" w:rsidP="00F83182">
      <w:pPr>
        <w:pStyle w:val="Title"/>
        <w:rPr>
          <w:b/>
          <w:sz w:val="24"/>
          <w:szCs w:val="24"/>
        </w:rPr>
      </w:pPr>
      <w:r w:rsidRPr="00002700">
        <w:rPr>
          <w:sz w:val="52"/>
          <w:szCs w:val="52"/>
        </w:rPr>
        <w:t>Policy on the Assessment of Written English</w:t>
      </w:r>
      <w:r>
        <w:rPr>
          <w:sz w:val="52"/>
          <w:szCs w:val="52"/>
        </w:rPr>
        <w:br/>
      </w:r>
    </w:p>
    <w:p w14:paraId="2E102A83" w14:textId="77777777" w:rsidR="00F83182" w:rsidRDefault="00F83182" w:rsidP="00F83182">
      <w:pPr>
        <w:pStyle w:val="Heading1"/>
        <w:spacing w:before="0" w:after="160"/>
      </w:pPr>
      <w:r>
        <w:t>Summary</w:t>
      </w:r>
    </w:p>
    <w:p w14:paraId="338F284C" w14:textId="67B523A3" w:rsidR="00F83182" w:rsidRDefault="00F83182" w:rsidP="00F83182">
      <w:pPr>
        <w:rPr>
          <w:rFonts w:ascii="Calibri" w:eastAsia="Calibri" w:hAnsi="Calibri" w:cs="Calibri"/>
          <w:sz w:val="24"/>
          <w:szCs w:val="24"/>
        </w:rPr>
      </w:pPr>
      <w:r>
        <w:rPr>
          <w:rFonts w:ascii="Calibri" w:eastAsia="Calibri" w:hAnsi="Calibri" w:cs="Calibri"/>
          <w:sz w:val="24"/>
          <w:szCs w:val="24"/>
        </w:rPr>
        <w:t>This policy</w:t>
      </w:r>
      <w:r w:rsidR="005A6590">
        <w:rPr>
          <w:rStyle w:val="FootnoteReference"/>
          <w:rFonts w:ascii="Calibri" w:eastAsia="Calibri" w:hAnsi="Calibri" w:cs="Calibri"/>
          <w:sz w:val="24"/>
          <w:szCs w:val="24"/>
        </w:rPr>
        <w:footnoteReference w:id="1"/>
      </w:r>
      <w:r>
        <w:rPr>
          <w:rFonts w:ascii="Calibri" w:eastAsia="Calibri" w:hAnsi="Calibri" w:cs="Calibri"/>
          <w:sz w:val="24"/>
          <w:szCs w:val="24"/>
        </w:rPr>
        <w:t xml:space="preserve"> was developed in response to the </w:t>
      </w:r>
      <w:hyperlink r:id="rId11" w:history="1">
        <w:r w:rsidRPr="00C71EF6">
          <w:rPr>
            <w:rStyle w:val="Hyperlink"/>
            <w:rFonts w:ascii="Calibri" w:eastAsia="Calibri" w:hAnsi="Calibri" w:cs="Calibri"/>
            <w:sz w:val="24"/>
            <w:szCs w:val="24"/>
          </w:rPr>
          <w:t>Office for Students publication Assessment Practices in English higher education providers: Spelling, punctuation and grammar</w:t>
        </w:r>
      </w:hyperlink>
      <w:r>
        <w:rPr>
          <w:rFonts w:ascii="Calibri" w:eastAsia="Calibri" w:hAnsi="Calibri" w:cs="Calibri"/>
          <w:sz w:val="24"/>
          <w:szCs w:val="24"/>
        </w:rPr>
        <w:t xml:space="preserve"> (published 7 October 2021), and </w:t>
      </w:r>
      <w:r w:rsidRPr="64F1B967">
        <w:rPr>
          <w:rFonts w:ascii="Calibri" w:eastAsia="Calibri" w:hAnsi="Calibri" w:cs="Calibri"/>
          <w:sz w:val="24"/>
          <w:szCs w:val="24"/>
        </w:rPr>
        <w:t>sets out the University’s policy on the assessment of written work</w:t>
      </w:r>
      <w:r>
        <w:rPr>
          <w:rFonts w:ascii="Calibri" w:eastAsia="Calibri" w:hAnsi="Calibri" w:cs="Calibri"/>
          <w:sz w:val="24"/>
          <w:szCs w:val="24"/>
        </w:rPr>
        <w:t xml:space="preserve"> in English. It also </w:t>
      </w:r>
      <w:r w:rsidRPr="64F1B967">
        <w:rPr>
          <w:rFonts w:ascii="Calibri" w:eastAsia="Calibri" w:hAnsi="Calibri" w:cs="Calibri"/>
          <w:sz w:val="24"/>
          <w:szCs w:val="24"/>
        </w:rPr>
        <w:t>makes specific recommendations for taking disability into account</w:t>
      </w:r>
      <w:r>
        <w:rPr>
          <w:rFonts w:ascii="Calibri" w:eastAsia="Calibri" w:hAnsi="Calibri" w:cs="Calibri"/>
          <w:sz w:val="24"/>
          <w:szCs w:val="24"/>
        </w:rPr>
        <w:t xml:space="preserve"> in the feedback provided to students on their written assessments</w:t>
      </w:r>
      <w:r w:rsidR="00F82D8E">
        <w:rPr>
          <w:rFonts w:ascii="Calibri" w:eastAsia="Calibri" w:hAnsi="Calibri" w:cs="Calibri"/>
          <w:sz w:val="24"/>
          <w:szCs w:val="24"/>
        </w:rPr>
        <w:t>.</w:t>
      </w:r>
    </w:p>
    <w:p w14:paraId="1609A83B" w14:textId="77777777" w:rsidR="00F83182" w:rsidRDefault="00F83182" w:rsidP="00F83182">
      <w:pPr>
        <w:pStyle w:val="Heading1"/>
        <w:widowControl w:val="0"/>
        <w:spacing w:before="0" w:after="160"/>
      </w:pPr>
      <w:r>
        <w:t>1. Principles</w:t>
      </w:r>
    </w:p>
    <w:p w14:paraId="0B8790E4" w14:textId="77777777" w:rsidR="00F83182" w:rsidRDefault="00F83182" w:rsidP="00F83182">
      <w:pPr>
        <w:pStyle w:val="ListParagraph"/>
        <w:keepNext/>
        <w:widowControl w:val="0"/>
        <w:numPr>
          <w:ilvl w:val="0"/>
          <w:numId w:val="5"/>
        </w:numPr>
        <w:rPr>
          <w:rFonts w:eastAsiaTheme="minorEastAsia"/>
          <w:sz w:val="24"/>
          <w:szCs w:val="24"/>
        </w:rPr>
      </w:pPr>
      <w:r>
        <w:rPr>
          <w:rFonts w:eastAsiaTheme="minorEastAsia"/>
          <w:sz w:val="24"/>
          <w:szCs w:val="24"/>
        </w:rPr>
        <w:t>All taught programmes are delivered and assessed in English (unless the discipline requires otherwise, e.g., language subjects).</w:t>
      </w:r>
    </w:p>
    <w:p w14:paraId="6ACE29CE" w14:textId="77777777" w:rsidR="00F83182" w:rsidRPr="00002700" w:rsidRDefault="00F83182" w:rsidP="00F83182">
      <w:pPr>
        <w:pStyle w:val="ListParagraph"/>
        <w:keepNext/>
        <w:widowControl w:val="0"/>
        <w:numPr>
          <w:ilvl w:val="0"/>
          <w:numId w:val="5"/>
        </w:numPr>
        <w:rPr>
          <w:rFonts w:eastAsiaTheme="minorEastAsia"/>
          <w:sz w:val="24"/>
          <w:szCs w:val="24"/>
        </w:rPr>
      </w:pPr>
      <w:r w:rsidRPr="045BAAA2">
        <w:rPr>
          <w:rFonts w:ascii="Calibri" w:eastAsia="Calibri" w:hAnsi="Calibri" w:cs="Calibri"/>
          <w:sz w:val="24"/>
          <w:szCs w:val="24"/>
        </w:rPr>
        <w:t>The University is committed to inclusivity and it is important that this commitment is reflected in assessment practices meeting the needs of its diverse student population, and that these are fair, transparent and consistently applied.</w:t>
      </w:r>
    </w:p>
    <w:p w14:paraId="0226BFC5" w14:textId="429485D4" w:rsidR="00F83182" w:rsidRPr="00002700" w:rsidRDefault="00F83182" w:rsidP="7B808B0A">
      <w:pPr>
        <w:pStyle w:val="ListParagraph"/>
        <w:keepNext/>
        <w:widowControl w:val="0"/>
        <w:numPr>
          <w:ilvl w:val="0"/>
          <w:numId w:val="5"/>
        </w:numPr>
        <w:rPr>
          <w:rFonts w:eastAsiaTheme="minorEastAsia"/>
          <w:sz w:val="24"/>
          <w:szCs w:val="24"/>
        </w:rPr>
      </w:pPr>
      <w:r w:rsidRPr="7B808B0A">
        <w:rPr>
          <w:rFonts w:ascii="Calibri" w:eastAsia="Calibri" w:hAnsi="Calibri" w:cs="Calibri"/>
          <w:sz w:val="24"/>
          <w:szCs w:val="24"/>
        </w:rPr>
        <w:t>The University requires all students to be able to communicate their ideas and demonstrate their knowledge effectively in written English. This includes appropriate levels of English language literacy as demonstrated in an appropriate use of gra</w:t>
      </w:r>
      <w:r w:rsidR="00F82D8E">
        <w:rPr>
          <w:rFonts w:ascii="Calibri" w:eastAsia="Calibri" w:hAnsi="Calibri" w:cs="Calibri"/>
          <w:sz w:val="24"/>
          <w:szCs w:val="24"/>
        </w:rPr>
        <w:t>mmar, punctuation and spelling.</w:t>
      </w:r>
    </w:p>
    <w:p w14:paraId="2397ACD4" w14:textId="7770821C" w:rsidR="00F83182" w:rsidRPr="00002700" w:rsidRDefault="00F83182" w:rsidP="00F83182">
      <w:pPr>
        <w:pStyle w:val="ListParagraph"/>
        <w:keepNext/>
        <w:widowControl w:val="0"/>
        <w:numPr>
          <w:ilvl w:val="0"/>
          <w:numId w:val="5"/>
        </w:numPr>
        <w:rPr>
          <w:rFonts w:eastAsiaTheme="minorEastAsia"/>
          <w:sz w:val="24"/>
          <w:szCs w:val="24"/>
        </w:rPr>
      </w:pPr>
      <w:r w:rsidRPr="64F1B967">
        <w:rPr>
          <w:rFonts w:ascii="Calibri" w:eastAsia="Calibri" w:hAnsi="Calibri" w:cs="Calibri"/>
          <w:sz w:val="24"/>
          <w:szCs w:val="24"/>
        </w:rPr>
        <w:t xml:space="preserve">Academic rigor </w:t>
      </w:r>
      <w:r>
        <w:rPr>
          <w:rFonts w:ascii="Calibri" w:eastAsia="Calibri" w:hAnsi="Calibri" w:cs="Calibri"/>
          <w:sz w:val="24"/>
          <w:szCs w:val="24"/>
        </w:rPr>
        <w:t xml:space="preserve">will be maintained </w:t>
      </w:r>
      <w:r w:rsidRPr="64F1B967">
        <w:rPr>
          <w:rFonts w:ascii="Calibri" w:eastAsia="Calibri" w:hAnsi="Calibri" w:cs="Calibri"/>
          <w:sz w:val="24"/>
          <w:szCs w:val="24"/>
        </w:rPr>
        <w:t xml:space="preserve">and </w:t>
      </w:r>
      <w:r>
        <w:rPr>
          <w:rFonts w:ascii="Calibri" w:eastAsia="Calibri" w:hAnsi="Calibri" w:cs="Calibri"/>
          <w:sz w:val="24"/>
          <w:szCs w:val="24"/>
        </w:rPr>
        <w:t>the same marking criteria will</w:t>
      </w:r>
      <w:r w:rsidRPr="64F1B967">
        <w:rPr>
          <w:rFonts w:ascii="Calibri" w:eastAsia="Calibri" w:hAnsi="Calibri" w:cs="Calibri"/>
          <w:sz w:val="24"/>
          <w:szCs w:val="24"/>
        </w:rPr>
        <w:t xml:space="preserve"> be applied to all students undertaking the same assessment</w:t>
      </w:r>
      <w:r>
        <w:rPr>
          <w:rFonts w:ascii="Calibri" w:eastAsia="Calibri" w:hAnsi="Calibri" w:cs="Calibri"/>
          <w:sz w:val="24"/>
          <w:szCs w:val="24"/>
        </w:rPr>
        <w:t>.</w:t>
      </w:r>
    </w:p>
    <w:p w14:paraId="0CCE06B4" w14:textId="538FF91A" w:rsidR="00F83182" w:rsidRDefault="00F83182" w:rsidP="7B808B0A">
      <w:pPr>
        <w:pStyle w:val="ListParagraph"/>
        <w:keepNext/>
        <w:widowControl w:val="0"/>
        <w:numPr>
          <w:ilvl w:val="0"/>
          <w:numId w:val="5"/>
        </w:numPr>
        <w:rPr>
          <w:rFonts w:eastAsiaTheme="minorEastAsia"/>
          <w:sz w:val="24"/>
          <w:szCs w:val="24"/>
        </w:rPr>
      </w:pPr>
      <w:r w:rsidRPr="7B808B0A">
        <w:rPr>
          <w:rFonts w:ascii="Calibri" w:eastAsia="Calibri" w:hAnsi="Calibri" w:cs="Calibri"/>
          <w:sz w:val="24"/>
          <w:szCs w:val="24"/>
        </w:rPr>
        <w:t>The approach to assessing technical accuracy in written expression</w:t>
      </w:r>
      <w:r w:rsidR="005C6977">
        <w:rPr>
          <w:rFonts w:ascii="Calibri" w:eastAsia="Calibri" w:hAnsi="Calibri" w:cs="Calibri"/>
          <w:sz w:val="24"/>
          <w:szCs w:val="24"/>
        </w:rPr>
        <w:t xml:space="preserve"> </w:t>
      </w:r>
      <w:r w:rsidRPr="7B808B0A">
        <w:rPr>
          <w:rFonts w:ascii="Calibri" w:eastAsia="Calibri" w:hAnsi="Calibri" w:cs="Calibri"/>
          <w:sz w:val="24"/>
          <w:szCs w:val="24"/>
        </w:rPr>
        <w:t>will be clearly specified in marking criteria</w:t>
      </w:r>
      <w:r w:rsidR="00A3746E">
        <w:rPr>
          <w:rFonts w:ascii="Calibri" w:eastAsia="Calibri" w:hAnsi="Calibri" w:cs="Calibri"/>
          <w:sz w:val="24"/>
          <w:szCs w:val="24"/>
        </w:rPr>
        <w:t xml:space="preserve"> and referenced in assessment rubrics where </w:t>
      </w:r>
      <w:r w:rsidR="005C6977">
        <w:rPr>
          <w:rFonts w:ascii="Calibri" w:eastAsia="Calibri" w:hAnsi="Calibri" w:cs="Calibri"/>
          <w:sz w:val="24"/>
          <w:szCs w:val="24"/>
        </w:rPr>
        <w:t>appropriate</w:t>
      </w:r>
      <w:r w:rsidRPr="7B808B0A">
        <w:rPr>
          <w:rFonts w:ascii="Calibri" w:eastAsia="Calibri" w:hAnsi="Calibri" w:cs="Calibri"/>
          <w:sz w:val="24"/>
          <w:szCs w:val="24"/>
        </w:rPr>
        <w:t>.</w:t>
      </w:r>
    </w:p>
    <w:p w14:paraId="56E3EF05" w14:textId="4E88574D" w:rsidR="00F83182" w:rsidRDefault="00F83182" w:rsidP="00F83182">
      <w:pPr>
        <w:pStyle w:val="ListParagraph"/>
        <w:keepNext/>
        <w:widowControl w:val="0"/>
        <w:numPr>
          <w:ilvl w:val="0"/>
          <w:numId w:val="5"/>
        </w:numPr>
        <w:contextualSpacing w:val="0"/>
        <w:rPr>
          <w:rFonts w:eastAsiaTheme="minorEastAsia"/>
          <w:sz w:val="24"/>
          <w:szCs w:val="24"/>
        </w:rPr>
      </w:pPr>
      <w:r w:rsidRPr="0980FEB1">
        <w:rPr>
          <w:rFonts w:ascii="Calibri" w:eastAsia="Calibri" w:hAnsi="Calibri" w:cs="Calibri"/>
          <w:sz w:val="24"/>
          <w:szCs w:val="24"/>
        </w:rPr>
        <w:t>Some disabled students, such as those with Specific Learning Difficulties, may have a particular need for feedback that acknowledges their difficulties with written expression and helps them to develop. For this reason, work from this group of students should be flagged to the marker. This is deemed to be a reasonable adjustme</w:t>
      </w:r>
      <w:r>
        <w:rPr>
          <w:rFonts w:ascii="Calibri" w:eastAsia="Calibri" w:hAnsi="Calibri" w:cs="Calibri"/>
          <w:sz w:val="24"/>
          <w:szCs w:val="24"/>
        </w:rPr>
        <w:t>nt under the 2010 Equality Act.</w:t>
      </w:r>
    </w:p>
    <w:p w14:paraId="01558589" w14:textId="77777777" w:rsidR="00F83182" w:rsidRDefault="00F83182" w:rsidP="00F83182">
      <w:pPr>
        <w:pStyle w:val="Heading1"/>
        <w:widowControl w:val="0"/>
        <w:spacing w:before="0" w:after="160"/>
      </w:pPr>
      <w:r w:rsidRPr="0980FEB1">
        <w:t>2. Mar</w:t>
      </w:r>
      <w:r>
        <w:t>king Practices for all students</w:t>
      </w:r>
    </w:p>
    <w:p w14:paraId="48F08FC4" w14:textId="38978BB6" w:rsidR="00F83182" w:rsidRPr="00B56B83" w:rsidRDefault="00F83182" w:rsidP="713A080B">
      <w:pPr>
        <w:pStyle w:val="ListParagraph"/>
        <w:keepNext/>
        <w:widowControl w:val="0"/>
        <w:numPr>
          <w:ilvl w:val="0"/>
          <w:numId w:val="4"/>
        </w:numPr>
        <w:rPr>
          <w:rFonts w:eastAsiaTheme="minorEastAsia"/>
          <w:sz w:val="24"/>
          <w:szCs w:val="24"/>
        </w:rPr>
      </w:pPr>
      <w:r>
        <w:rPr>
          <w:rFonts w:ascii="Calibri" w:eastAsia="Calibri" w:hAnsi="Calibri" w:cs="Calibri"/>
          <w:sz w:val="24"/>
          <w:szCs w:val="24"/>
        </w:rPr>
        <w:t>Schools will publish to students approved marking criteria setting out the approach to the assessment of written English, appropriate to the discipline</w:t>
      </w:r>
      <w:r w:rsidR="00F82D8E">
        <w:rPr>
          <w:rFonts w:ascii="Calibri" w:eastAsia="Calibri" w:hAnsi="Calibri" w:cs="Calibri"/>
          <w:sz w:val="24"/>
          <w:szCs w:val="24"/>
        </w:rPr>
        <w:t xml:space="preserve">. </w:t>
      </w:r>
      <w:r w:rsidR="001E6354">
        <w:rPr>
          <w:rFonts w:ascii="Calibri" w:eastAsia="Calibri" w:hAnsi="Calibri" w:cs="Calibri"/>
          <w:sz w:val="24"/>
          <w:szCs w:val="24"/>
        </w:rPr>
        <w:t>Where appropriate, this will also be made clear in the rubric for a particular</w:t>
      </w:r>
      <w:r w:rsidR="00890693">
        <w:rPr>
          <w:rFonts w:ascii="Calibri" w:eastAsia="Calibri" w:hAnsi="Calibri" w:cs="Calibri"/>
          <w:sz w:val="24"/>
          <w:szCs w:val="24"/>
        </w:rPr>
        <w:t xml:space="preserve"> </w:t>
      </w:r>
      <w:r w:rsidR="00F82D8E">
        <w:rPr>
          <w:rFonts w:ascii="Calibri" w:eastAsia="Calibri" w:hAnsi="Calibri" w:cs="Calibri"/>
          <w:sz w:val="24"/>
          <w:szCs w:val="24"/>
        </w:rPr>
        <w:t>assessment task.</w:t>
      </w:r>
    </w:p>
    <w:p w14:paraId="4FC8387B" w14:textId="72619587" w:rsidR="00F83182" w:rsidRPr="00002700" w:rsidRDefault="00F83182" w:rsidP="46973FDA">
      <w:pPr>
        <w:pStyle w:val="ListParagraph"/>
        <w:keepNext/>
        <w:widowControl w:val="0"/>
        <w:numPr>
          <w:ilvl w:val="0"/>
          <w:numId w:val="4"/>
        </w:numPr>
        <w:rPr>
          <w:rFonts w:eastAsiaTheme="minorEastAsia"/>
          <w:sz w:val="24"/>
          <w:szCs w:val="24"/>
        </w:rPr>
      </w:pPr>
      <w:r w:rsidRPr="46973FDA">
        <w:rPr>
          <w:rFonts w:ascii="Calibri" w:eastAsia="Calibri" w:hAnsi="Calibri" w:cs="Calibri"/>
          <w:sz w:val="24"/>
          <w:szCs w:val="24"/>
        </w:rPr>
        <w:t>The approved approach to</w:t>
      </w:r>
      <w:r w:rsidR="005C6977">
        <w:rPr>
          <w:rFonts w:ascii="Calibri" w:eastAsia="Calibri" w:hAnsi="Calibri" w:cs="Calibri"/>
          <w:sz w:val="24"/>
          <w:szCs w:val="24"/>
        </w:rPr>
        <w:t xml:space="preserve"> the assessment of</w:t>
      </w:r>
      <w:r w:rsidRPr="46973FDA">
        <w:rPr>
          <w:rFonts w:ascii="Calibri" w:eastAsia="Calibri" w:hAnsi="Calibri" w:cs="Calibri"/>
          <w:sz w:val="24"/>
          <w:szCs w:val="24"/>
        </w:rPr>
        <w:t xml:space="preserve"> written expression appropriate to the discipline will be specified in the marking </w:t>
      </w:r>
      <w:bookmarkStart w:id="0" w:name="_GoBack"/>
      <w:bookmarkEnd w:id="0"/>
      <w:r w:rsidRPr="46973FDA">
        <w:rPr>
          <w:rFonts w:ascii="Calibri" w:eastAsia="Calibri" w:hAnsi="Calibri" w:cs="Calibri"/>
          <w:sz w:val="24"/>
          <w:szCs w:val="24"/>
        </w:rPr>
        <w:t>criteria</w:t>
      </w:r>
      <w:r w:rsidR="00F82D8E">
        <w:rPr>
          <w:rFonts w:ascii="Calibri" w:eastAsia="Calibri" w:hAnsi="Calibri" w:cs="Calibri"/>
          <w:sz w:val="24"/>
          <w:szCs w:val="24"/>
        </w:rPr>
        <w:t xml:space="preserve">. </w:t>
      </w:r>
      <w:r w:rsidR="00677C74">
        <w:rPr>
          <w:rFonts w:ascii="Calibri" w:eastAsia="Calibri" w:hAnsi="Calibri" w:cs="Calibri"/>
          <w:sz w:val="24"/>
          <w:szCs w:val="24"/>
        </w:rPr>
        <w:t xml:space="preserve">Within each assessment </w:t>
      </w:r>
      <w:r w:rsidRPr="46973FDA">
        <w:rPr>
          <w:rFonts w:ascii="Calibri" w:eastAsia="Calibri" w:hAnsi="Calibri" w:cs="Calibri"/>
          <w:sz w:val="24"/>
          <w:szCs w:val="24"/>
        </w:rPr>
        <w:t>marks</w:t>
      </w:r>
      <w:r w:rsidR="00677C74">
        <w:rPr>
          <w:rFonts w:ascii="Calibri" w:eastAsia="Calibri" w:hAnsi="Calibri" w:cs="Calibri"/>
          <w:sz w:val="24"/>
          <w:szCs w:val="24"/>
        </w:rPr>
        <w:t xml:space="preserve"> will</w:t>
      </w:r>
      <w:r w:rsidRPr="46973FDA">
        <w:rPr>
          <w:rFonts w:ascii="Calibri" w:eastAsia="Calibri" w:hAnsi="Calibri" w:cs="Calibri"/>
          <w:sz w:val="24"/>
          <w:szCs w:val="24"/>
        </w:rPr>
        <w:t xml:space="preserve"> awarded accordingly for all students undertaking the assessment (including disabled </w:t>
      </w:r>
      <w:r w:rsidRPr="46973FDA">
        <w:rPr>
          <w:rFonts w:ascii="Calibri" w:eastAsia="Calibri" w:hAnsi="Calibri" w:cs="Calibri"/>
          <w:sz w:val="24"/>
          <w:szCs w:val="24"/>
        </w:rPr>
        <w:lastRenderedPageBreak/>
        <w:t>students)</w:t>
      </w:r>
      <w:r w:rsidR="00F82D8E">
        <w:rPr>
          <w:rFonts w:ascii="Calibri" w:eastAsia="Calibri" w:hAnsi="Calibri" w:cs="Calibri"/>
          <w:sz w:val="24"/>
          <w:szCs w:val="24"/>
        </w:rPr>
        <w:t>.</w:t>
      </w:r>
    </w:p>
    <w:p w14:paraId="4F2BA9AA" w14:textId="61B3CC62" w:rsidR="00F83182" w:rsidRDefault="00F83182" w:rsidP="00F83182">
      <w:pPr>
        <w:pStyle w:val="ListParagraph"/>
        <w:keepNext/>
        <w:widowControl w:val="0"/>
        <w:numPr>
          <w:ilvl w:val="0"/>
          <w:numId w:val="4"/>
        </w:numPr>
        <w:rPr>
          <w:rFonts w:eastAsiaTheme="minorEastAsia"/>
          <w:sz w:val="24"/>
          <w:szCs w:val="24"/>
        </w:rPr>
      </w:pPr>
      <w:r w:rsidRPr="64F1B967">
        <w:rPr>
          <w:rFonts w:ascii="Calibri" w:eastAsia="Calibri" w:hAnsi="Calibri" w:cs="Calibri"/>
          <w:sz w:val="24"/>
          <w:szCs w:val="24"/>
        </w:rPr>
        <w:t xml:space="preserve">Feedback on </w:t>
      </w:r>
      <w:r>
        <w:rPr>
          <w:rFonts w:ascii="Calibri" w:eastAsia="Calibri" w:hAnsi="Calibri" w:cs="Calibri"/>
          <w:sz w:val="24"/>
          <w:szCs w:val="24"/>
        </w:rPr>
        <w:t>written English</w:t>
      </w:r>
      <w:r w:rsidRPr="64F1B967">
        <w:rPr>
          <w:rFonts w:ascii="Calibri" w:eastAsia="Calibri" w:hAnsi="Calibri" w:cs="Calibri"/>
          <w:sz w:val="24"/>
          <w:szCs w:val="24"/>
        </w:rPr>
        <w:t xml:space="preserve"> should highlight issues relating to expression if a student’s work would benefit from improvements </w:t>
      </w:r>
      <w:r w:rsidR="00F82D8E">
        <w:rPr>
          <w:rFonts w:ascii="Calibri" w:eastAsia="Calibri" w:hAnsi="Calibri" w:cs="Calibri"/>
          <w:sz w:val="24"/>
          <w:szCs w:val="24"/>
        </w:rPr>
        <w:t>in the use of English.</w:t>
      </w:r>
    </w:p>
    <w:p w14:paraId="5918B693" w14:textId="77777777" w:rsidR="00F83182" w:rsidRDefault="00F83182" w:rsidP="00F83182">
      <w:pPr>
        <w:pStyle w:val="Heading1"/>
        <w:widowControl w:val="0"/>
        <w:spacing w:before="0" w:after="160"/>
      </w:pPr>
      <w:r w:rsidRPr="0980FEB1">
        <w:t xml:space="preserve">3. Marking Practices for Disabled Students </w:t>
      </w:r>
    </w:p>
    <w:p w14:paraId="2420FABF" w14:textId="141FAA26" w:rsidR="00F83182" w:rsidRDefault="00F83182" w:rsidP="46973FDA">
      <w:pPr>
        <w:pStyle w:val="ListParagraph"/>
        <w:keepNext/>
        <w:widowControl w:val="0"/>
        <w:numPr>
          <w:ilvl w:val="0"/>
          <w:numId w:val="3"/>
        </w:numPr>
        <w:spacing w:after="0"/>
        <w:rPr>
          <w:rFonts w:eastAsiaTheme="minorEastAsia"/>
          <w:sz w:val="24"/>
          <w:szCs w:val="24"/>
        </w:rPr>
      </w:pPr>
      <w:r w:rsidRPr="46973FDA">
        <w:rPr>
          <w:rFonts w:ascii="Calibri" w:eastAsia="Calibri" w:hAnsi="Calibri" w:cs="Calibri"/>
          <w:sz w:val="24"/>
          <w:szCs w:val="24"/>
        </w:rPr>
        <w:t xml:space="preserve">A high proportion of students accessing support via Disability Services are recommended </w:t>
      </w:r>
      <w:r w:rsidR="00FE1402">
        <w:rPr>
          <w:rFonts w:ascii="Calibri" w:eastAsia="Calibri" w:hAnsi="Calibri" w:cs="Calibri"/>
          <w:sz w:val="24"/>
          <w:szCs w:val="24"/>
        </w:rPr>
        <w:t xml:space="preserve">flagging </w:t>
      </w:r>
      <w:r w:rsidRPr="46973FDA">
        <w:rPr>
          <w:rFonts w:ascii="Calibri" w:eastAsia="Calibri" w:hAnsi="Calibri" w:cs="Calibri"/>
          <w:sz w:val="24"/>
          <w:szCs w:val="24"/>
        </w:rPr>
        <w:t xml:space="preserve">consideration, due to an evidenced </w:t>
      </w:r>
      <w:proofErr w:type="gramStart"/>
      <w:r w:rsidRPr="46973FDA">
        <w:rPr>
          <w:rFonts w:ascii="Calibri" w:eastAsia="Calibri" w:hAnsi="Calibri" w:cs="Calibri"/>
          <w:sz w:val="24"/>
          <w:szCs w:val="24"/>
        </w:rPr>
        <w:t>difficulty which</w:t>
      </w:r>
      <w:proofErr w:type="gramEnd"/>
      <w:r w:rsidRPr="46973FDA">
        <w:rPr>
          <w:rFonts w:ascii="Calibri" w:eastAsia="Calibri" w:hAnsi="Calibri" w:cs="Calibri"/>
          <w:sz w:val="24"/>
          <w:szCs w:val="24"/>
        </w:rPr>
        <w:t xml:space="preserve"> manifests in their written work (</w:t>
      </w:r>
      <w:proofErr w:type="spellStart"/>
      <w:r w:rsidRPr="46973FDA">
        <w:rPr>
          <w:rFonts w:ascii="Calibri" w:eastAsia="Calibri" w:hAnsi="Calibri" w:cs="Calibri"/>
          <w:sz w:val="24"/>
          <w:szCs w:val="24"/>
        </w:rPr>
        <w:t>e.g</w:t>
      </w:r>
      <w:proofErr w:type="spellEnd"/>
      <w:r w:rsidRPr="46973FDA">
        <w:rPr>
          <w:rFonts w:ascii="Calibri" w:eastAsia="Calibri" w:hAnsi="Calibri" w:cs="Calibri"/>
          <w:sz w:val="24"/>
          <w:szCs w:val="24"/>
        </w:rPr>
        <w:t xml:space="preserve"> Specific Learning Difficulties).</w:t>
      </w:r>
    </w:p>
    <w:p w14:paraId="204046F5" w14:textId="647E1841" w:rsidR="00F83182" w:rsidRDefault="00F83182" w:rsidP="00F83182">
      <w:pPr>
        <w:pStyle w:val="ListParagraph"/>
        <w:keepNext/>
        <w:widowControl w:val="0"/>
        <w:numPr>
          <w:ilvl w:val="0"/>
          <w:numId w:val="3"/>
        </w:numPr>
        <w:spacing w:after="0"/>
        <w:ind w:left="714" w:hanging="357"/>
        <w:rPr>
          <w:rFonts w:eastAsiaTheme="minorEastAsia"/>
          <w:sz w:val="24"/>
          <w:szCs w:val="24"/>
        </w:rPr>
      </w:pPr>
      <w:r w:rsidRPr="64F1B967">
        <w:rPr>
          <w:rFonts w:ascii="Calibri" w:eastAsia="Calibri" w:hAnsi="Calibri" w:cs="Calibri"/>
          <w:sz w:val="24"/>
          <w:szCs w:val="24"/>
        </w:rPr>
        <w:t xml:space="preserve">Written work submitted by these students </w:t>
      </w:r>
      <w:r>
        <w:rPr>
          <w:rFonts w:ascii="Calibri" w:eastAsia="Calibri" w:hAnsi="Calibri" w:cs="Calibri"/>
          <w:sz w:val="24"/>
          <w:szCs w:val="24"/>
        </w:rPr>
        <w:t xml:space="preserve">will </w:t>
      </w:r>
      <w:r w:rsidRPr="64F1B967">
        <w:rPr>
          <w:rFonts w:ascii="Calibri" w:eastAsia="Calibri" w:hAnsi="Calibri" w:cs="Calibri"/>
          <w:sz w:val="24"/>
          <w:szCs w:val="24"/>
        </w:rPr>
        <w:t>be flagged to the marker</w:t>
      </w:r>
      <w:r>
        <w:rPr>
          <w:rFonts w:ascii="Calibri" w:eastAsia="Calibri" w:hAnsi="Calibri" w:cs="Calibri"/>
          <w:sz w:val="24"/>
          <w:szCs w:val="24"/>
        </w:rPr>
        <w:t xml:space="preserve"> to allow the</w:t>
      </w:r>
      <w:r w:rsidRPr="64F1B967">
        <w:rPr>
          <w:rFonts w:ascii="Calibri" w:eastAsia="Calibri" w:hAnsi="Calibri" w:cs="Calibri"/>
          <w:sz w:val="24"/>
          <w:szCs w:val="24"/>
        </w:rPr>
        <w:t xml:space="preserve"> marker to </w:t>
      </w:r>
      <w:r>
        <w:rPr>
          <w:rFonts w:ascii="Calibri" w:eastAsia="Calibri" w:hAnsi="Calibri" w:cs="Calibri"/>
          <w:sz w:val="24"/>
          <w:szCs w:val="24"/>
        </w:rPr>
        <w:t>tailo</w:t>
      </w:r>
      <w:r w:rsidR="00F82D8E">
        <w:rPr>
          <w:rFonts w:ascii="Calibri" w:eastAsia="Calibri" w:hAnsi="Calibri" w:cs="Calibri"/>
          <w:sz w:val="24"/>
          <w:szCs w:val="24"/>
        </w:rPr>
        <w:t>r their feedback appropriately.</w:t>
      </w:r>
    </w:p>
    <w:p w14:paraId="5CEEE91D" w14:textId="77777777" w:rsidR="00F83182" w:rsidRPr="00002700" w:rsidRDefault="00F83182" w:rsidP="00F83182">
      <w:pPr>
        <w:pStyle w:val="ListParagraph"/>
        <w:keepNext/>
        <w:widowControl w:val="0"/>
        <w:numPr>
          <w:ilvl w:val="0"/>
          <w:numId w:val="3"/>
        </w:numPr>
        <w:spacing w:after="0"/>
        <w:contextualSpacing w:val="0"/>
        <w:rPr>
          <w:rFonts w:eastAsiaTheme="minorEastAsia"/>
          <w:sz w:val="24"/>
          <w:szCs w:val="24"/>
        </w:rPr>
      </w:pPr>
      <w:r w:rsidRPr="0980FEB1">
        <w:rPr>
          <w:rFonts w:ascii="Calibri" w:eastAsia="Calibri" w:hAnsi="Calibri" w:cs="Calibri"/>
          <w:sz w:val="24"/>
          <w:szCs w:val="24"/>
        </w:rPr>
        <w:t>Where a disability is flagged to the marker, the marker should follow the guidance in relation to reading the work and providing feedback.</w:t>
      </w:r>
      <w:r>
        <w:rPr>
          <w:rFonts w:ascii="Calibri" w:eastAsia="Calibri" w:hAnsi="Calibri" w:cs="Calibri"/>
          <w:sz w:val="24"/>
          <w:szCs w:val="24"/>
        </w:rPr>
        <w:t xml:space="preserve"> Guidance for providing inclusive feedback for disabled students can be found on the </w:t>
      </w:r>
      <w:hyperlink r:id="rId12" w:history="1">
        <w:r w:rsidRPr="00B46BB8">
          <w:rPr>
            <w:rStyle w:val="Hyperlink"/>
            <w:rFonts w:ascii="Calibri" w:eastAsia="Calibri" w:hAnsi="Calibri" w:cs="Calibri"/>
            <w:sz w:val="24"/>
            <w:szCs w:val="24"/>
          </w:rPr>
          <w:t>Disability Services webpages</w:t>
        </w:r>
      </w:hyperlink>
      <w:r>
        <w:rPr>
          <w:rFonts w:ascii="Calibri" w:eastAsia="Calibri" w:hAnsi="Calibri" w:cs="Calibri"/>
          <w:sz w:val="24"/>
          <w:szCs w:val="24"/>
        </w:rPr>
        <w:t>.</w:t>
      </w:r>
    </w:p>
    <w:p w14:paraId="366DD980" w14:textId="430AAD91" w:rsidR="00D01F09" w:rsidRDefault="00F83182" w:rsidP="00494ECB">
      <w:pPr>
        <w:pStyle w:val="ListParagraph"/>
        <w:keepNext/>
        <w:widowControl w:val="0"/>
        <w:numPr>
          <w:ilvl w:val="0"/>
          <w:numId w:val="3"/>
        </w:numPr>
        <w:spacing w:after="0"/>
      </w:pPr>
      <w:r w:rsidRPr="2078D669">
        <w:rPr>
          <w:rFonts w:ascii="Calibri" w:eastAsia="Calibri" w:hAnsi="Calibri" w:cs="Calibri"/>
          <w:sz w:val="24"/>
          <w:szCs w:val="24"/>
        </w:rPr>
        <w:t>Students should be provided with an explanation within their feedback</w:t>
      </w:r>
      <w:r w:rsidR="005C6977" w:rsidRPr="2078D669">
        <w:rPr>
          <w:rFonts w:ascii="Calibri" w:eastAsia="Calibri" w:hAnsi="Calibri" w:cs="Calibri"/>
          <w:sz w:val="24"/>
          <w:szCs w:val="24"/>
        </w:rPr>
        <w:t xml:space="preserve"> if</w:t>
      </w:r>
      <w:r w:rsidR="001079A9">
        <w:rPr>
          <w:rFonts w:ascii="Calibri" w:eastAsia="Calibri" w:hAnsi="Calibri" w:cs="Calibri"/>
          <w:sz w:val="24"/>
          <w:szCs w:val="24"/>
        </w:rPr>
        <w:t xml:space="preserve"> </w:t>
      </w:r>
      <w:r w:rsidRPr="2078D669">
        <w:rPr>
          <w:rFonts w:ascii="Calibri" w:eastAsia="Calibri" w:hAnsi="Calibri" w:cs="Calibri"/>
          <w:sz w:val="24"/>
          <w:szCs w:val="24"/>
        </w:rPr>
        <w:t xml:space="preserve">their use of written expression has affected their marks and </w:t>
      </w:r>
      <w:r w:rsidR="00677C74">
        <w:rPr>
          <w:rFonts w:ascii="Calibri" w:eastAsia="Calibri" w:hAnsi="Calibri" w:cs="Calibri"/>
          <w:sz w:val="24"/>
          <w:szCs w:val="24"/>
        </w:rPr>
        <w:t xml:space="preserve">be </w:t>
      </w:r>
      <w:r w:rsidRPr="2078D669">
        <w:rPr>
          <w:rFonts w:ascii="Calibri" w:eastAsia="Calibri" w:hAnsi="Calibri" w:cs="Calibri"/>
          <w:sz w:val="24"/>
          <w:szCs w:val="24"/>
        </w:rPr>
        <w:t>provided with clear advice on how to develop any areas of weakness. This advice may include referral to other sources o</w:t>
      </w:r>
      <w:r w:rsidR="00494ECB">
        <w:rPr>
          <w:rFonts w:ascii="Calibri" w:eastAsia="Calibri" w:hAnsi="Calibri" w:cs="Calibri"/>
          <w:sz w:val="24"/>
          <w:szCs w:val="24"/>
        </w:rPr>
        <w:t>f support within the University.</w:t>
      </w:r>
    </w:p>
    <w:sectPr w:rsidR="00D01F09">
      <w:headerReference w:type="default" r:id="rId13"/>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9989C2D" w16cex:dateUtc="2022-05-06T13:15:53.587Z"/>
  <w16cex:commentExtensible w16cex:durableId="0551AD38" w16cex:dateUtc="2022-05-06T13:25:24.287Z"/>
  <w16cex:commentExtensible w16cex:durableId="1842632A" w16cex:dateUtc="2022-05-06T13:27:53.686Z"/>
  <w16cex:commentExtensible w16cex:durableId="38E22712" w16cex:dateUtc="2022-05-06T13:28:47.489Z"/>
  <w16cex:commentExtensible w16cex:durableId="6B530E67" w16cex:dateUtc="2022-05-06T13:37:29.464Z"/>
  <w16cex:commentExtensible w16cex:durableId="062C73BF" w16cex:dateUtc="2022-05-09T10:11:19.683Z"/>
  <w16cex:commentExtensible w16cex:durableId="67B270AC" w16cex:dateUtc="2022-05-09T10:12:23.914Z"/>
  <w16cex:commentExtensible w16cex:durableId="7D85FDDA" w16cex:dateUtc="2022-05-09T10:27:03.985Z"/>
  <w16cex:commentExtensible w16cex:durableId="6A65D961" w16cex:dateUtc="2022-05-09T10:29:16.924Z"/>
  <w16cex:commentExtensible w16cex:durableId="26D1551B" w16cex:dateUtc="2022-05-10T10:11:03.847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40E06" w14:textId="77777777" w:rsidR="00032919" w:rsidRDefault="00032919" w:rsidP="00F83182">
      <w:pPr>
        <w:spacing w:after="0" w:line="240" w:lineRule="auto"/>
      </w:pPr>
      <w:r>
        <w:separator/>
      </w:r>
    </w:p>
  </w:endnote>
  <w:endnote w:type="continuationSeparator" w:id="0">
    <w:p w14:paraId="43ED1FD7" w14:textId="77777777" w:rsidR="00032919" w:rsidRDefault="00032919" w:rsidP="00F83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0DD69" w14:textId="77777777" w:rsidR="00032919" w:rsidRDefault="00032919" w:rsidP="00F83182">
      <w:pPr>
        <w:spacing w:after="0" w:line="240" w:lineRule="auto"/>
      </w:pPr>
      <w:r>
        <w:separator/>
      </w:r>
    </w:p>
  </w:footnote>
  <w:footnote w:type="continuationSeparator" w:id="0">
    <w:p w14:paraId="0C339670" w14:textId="77777777" w:rsidR="00032919" w:rsidRDefault="00032919" w:rsidP="00F83182">
      <w:pPr>
        <w:spacing w:after="0" w:line="240" w:lineRule="auto"/>
      </w:pPr>
      <w:r>
        <w:continuationSeparator/>
      </w:r>
    </w:p>
  </w:footnote>
  <w:footnote w:id="1">
    <w:p w14:paraId="7EAAB7BD" w14:textId="097B8C54" w:rsidR="005A6590" w:rsidRDefault="005A6590" w:rsidP="005A6590">
      <w:pPr>
        <w:pStyle w:val="EndnoteText"/>
        <w:rPr>
          <w:lang w:val="en-GB"/>
        </w:rPr>
      </w:pPr>
      <w:r>
        <w:rPr>
          <w:rStyle w:val="FootnoteReference"/>
        </w:rPr>
        <w:footnoteRef/>
      </w:r>
      <w:r>
        <w:t xml:space="preserve"> </w:t>
      </w:r>
      <w:r>
        <w:rPr>
          <w:lang w:val="en-GB"/>
        </w:rPr>
        <w:t xml:space="preserve">This policy replaces the former ‘Inclusive Marking Policy’, and </w:t>
      </w:r>
      <w:proofErr w:type="gramStart"/>
      <w:r>
        <w:rPr>
          <w:lang w:val="en-GB"/>
        </w:rPr>
        <w:t>was approved</w:t>
      </w:r>
      <w:proofErr w:type="gramEnd"/>
      <w:r>
        <w:rPr>
          <w:lang w:val="en-GB"/>
        </w:rPr>
        <w:t xml:space="preserve"> by the Tau</w:t>
      </w:r>
      <w:r w:rsidR="00D72AA1">
        <w:rPr>
          <w:lang w:val="en-GB"/>
        </w:rPr>
        <w:t>ght Student Education Board on 22 June 2022.</w:t>
      </w:r>
    </w:p>
    <w:p w14:paraId="2A25E427" w14:textId="645A7E43" w:rsidR="005A6590" w:rsidRDefault="005A659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D14DA" w14:textId="2171EE98" w:rsidR="0079617B" w:rsidRDefault="0079617B">
    <w:pPr>
      <w:pStyle w:val="Header"/>
    </w:pPr>
  </w:p>
  <w:p w14:paraId="51C46A6C" w14:textId="77777777" w:rsidR="0079617B" w:rsidRDefault="007961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B4B26"/>
    <w:multiLevelType w:val="multilevel"/>
    <w:tmpl w:val="5016DE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5F26F7"/>
    <w:multiLevelType w:val="hybridMultilevel"/>
    <w:tmpl w:val="0664785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6997016"/>
    <w:multiLevelType w:val="multilevel"/>
    <w:tmpl w:val="A672C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2449F4"/>
    <w:multiLevelType w:val="hybridMultilevel"/>
    <w:tmpl w:val="BB16DEE2"/>
    <w:lvl w:ilvl="0" w:tplc="4198AFCC">
      <w:start w:val="1"/>
      <w:numFmt w:val="upperRoman"/>
      <w:lvlText w:val="%1."/>
      <w:lvlJc w:val="right"/>
      <w:pPr>
        <w:ind w:left="720" w:hanging="360"/>
      </w:pPr>
    </w:lvl>
    <w:lvl w:ilvl="1" w:tplc="9ECECDE0">
      <w:start w:val="1"/>
      <w:numFmt w:val="lowerLetter"/>
      <w:lvlText w:val="%2."/>
      <w:lvlJc w:val="left"/>
      <w:pPr>
        <w:ind w:left="1440" w:hanging="360"/>
      </w:pPr>
    </w:lvl>
    <w:lvl w:ilvl="2" w:tplc="7EAA9FDE">
      <w:start w:val="1"/>
      <w:numFmt w:val="lowerRoman"/>
      <w:lvlText w:val="%3."/>
      <w:lvlJc w:val="right"/>
      <w:pPr>
        <w:ind w:left="2160" w:hanging="180"/>
      </w:pPr>
    </w:lvl>
    <w:lvl w:ilvl="3" w:tplc="8080191C">
      <w:start w:val="1"/>
      <w:numFmt w:val="decimal"/>
      <w:lvlText w:val="%4."/>
      <w:lvlJc w:val="left"/>
      <w:pPr>
        <w:ind w:left="2880" w:hanging="360"/>
      </w:pPr>
    </w:lvl>
    <w:lvl w:ilvl="4" w:tplc="9C2853FA">
      <w:start w:val="1"/>
      <w:numFmt w:val="lowerLetter"/>
      <w:lvlText w:val="%5."/>
      <w:lvlJc w:val="left"/>
      <w:pPr>
        <w:ind w:left="3600" w:hanging="360"/>
      </w:pPr>
    </w:lvl>
    <w:lvl w:ilvl="5" w:tplc="100AA59E">
      <w:start w:val="1"/>
      <w:numFmt w:val="lowerRoman"/>
      <w:lvlText w:val="%6."/>
      <w:lvlJc w:val="right"/>
      <w:pPr>
        <w:ind w:left="4320" w:hanging="180"/>
      </w:pPr>
    </w:lvl>
    <w:lvl w:ilvl="6" w:tplc="0D048CBE">
      <w:start w:val="1"/>
      <w:numFmt w:val="decimal"/>
      <w:lvlText w:val="%7."/>
      <w:lvlJc w:val="left"/>
      <w:pPr>
        <w:ind w:left="5040" w:hanging="360"/>
      </w:pPr>
    </w:lvl>
    <w:lvl w:ilvl="7" w:tplc="C7FEF9B4">
      <w:start w:val="1"/>
      <w:numFmt w:val="lowerLetter"/>
      <w:lvlText w:val="%8."/>
      <w:lvlJc w:val="left"/>
      <w:pPr>
        <w:ind w:left="5760" w:hanging="360"/>
      </w:pPr>
    </w:lvl>
    <w:lvl w:ilvl="8" w:tplc="37201954">
      <w:start w:val="1"/>
      <w:numFmt w:val="lowerRoman"/>
      <w:lvlText w:val="%9."/>
      <w:lvlJc w:val="right"/>
      <w:pPr>
        <w:ind w:left="6480" w:hanging="180"/>
      </w:pPr>
    </w:lvl>
  </w:abstractNum>
  <w:abstractNum w:abstractNumId="4" w15:restartNumberingAfterBreak="0">
    <w:nsid w:val="521116A3"/>
    <w:multiLevelType w:val="multilevel"/>
    <w:tmpl w:val="1C00A7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363980"/>
    <w:multiLevelType w:val="hybridMultilevel"/>
    <w:tmpl w:val="536E1BDE"/>
    <w:lvl w:ilvl="0" w:tplc="5252AE50">
      <w:start w:val="1"/>
      <w:numFmt w:val="upperRoman"/>
      <w:lvlText w:val="%1."/>
      <w:lvlJc w:val="right"/>
      <w:pPr>
        <w:ind w:left="720" w:hanging="360"/>
      </w:pPr>
    </w:lvl>
    <w:lvl w:ilvl="1" w:tplc="B10836AE">
      <w:start w:val="1"/>
      <w:numFmt w:val="lowerLetter"/>
      <w:lvlText w:val="%2."/>
      <w:lvlJc w:val="left"/>
      <w:pPr>
        <w:ind w:left="1440" w:hanging="360"/>
      </w:pPr>
    </w:lvl>
    <w:lvl w:ilvl="2" w:tplc="36E44FD8">
      <w:start w:val="1"/>
      <w:numFmt w:val="lowerRoman"/>
      <w:lvlText w:val="%3."/>
      <w:lvlJc w:val="right"/>
      <w:pPr>
        <w:ind w:left="2160" w:hanging="180"/>
      </w:pPr>
    </w:lvl>
    <w:lvl w:ilvl="3" w:tplc="ABA0B70E">
      <w:start w:val="1"/>
      <w:numFmt w:val="decimal"/>
      <w:lvlText w:val="%4."/>
      <w:lvlJc w:val="left"/>
      <w:pPr>
        <w:ind w:left="2880" w:hanging="360"/>
      </w:pPr>
    </w:lvl>
    <w:lvl w:ilvl="4" w:tplc="4CFE3446">
      <w:start w:val="1"/>
      <w:numFmt w:val="lowerLetter"/>
      <w:lvlText w:val="%5."/>
      <w:lvlJc w:val="left"/>
      <w:pPr>
        <w:ind w:left="3600" w:hanging="360"/>
      </w:pPr>
    </w:lvl>
    <w:lvl w:ilvl="5" w:tplc="B896CC82">
      <w:start w:val="1"/>
      <w:numFmt w:val="lowerRoman"/>
      <w:lvlText w:val="%6."/>
      <w:lvlJc w:val="right"/>
      <w:pPr>
        <w:ind w:left="4320" w:hanging="180"/>
      </w:pPr>
    </w:lvl>
    <w:lvl w:ilvl="6" w:tplc="25769D26">
      <w:start w:val="1"/>
      <w:numFmt w:val="decimal"/>
      <w:lvlText w:val="%7."/>
      <w:lvlJc w:val="left"/>
      <w:pPr>
        <w:ind w:left="5040" w:hanging="360"/>
      </w:pPr>
    </w:lvl>
    <w:lvl w:ilvl="7" w:tplc="6876D3B6">
      <w:start w:val="1"/>
      <w:numFmt w:val="lowerLetter"/>
      <w:lvlText w:val="%8."/>
      <w:lvlJc w:val="left"/>
      <w:pPr>
        <w:ind w:left="5760" w:hanging="360"/>
      </w:pPr>
    </w:lvl>
    <w:lvl w:ilvl="8" w:tplc="76729548">
      <w:start w:val="1"/>
      <w:numFmt w:val="lowerRoman"/>
      <w:lvlText w:val="%9."/>
      <w:lvlJc w:val="right"/>
      <w:pPr>
        <w:ind w:left="6480" w:hanging="180"/>
      </w:pPr>
    </w:lvl>
  </w:abstractNum>
  <w:abstractNum w:abstractNumId="6" w15:restartNumberingAfterBreak="0">
    <w:nsid w:val="52C87F47"/>
    <w:multiLevelType w:val="hybridMultilevel"/>
    <w:tmpl w:val="30684C4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4A1215"/>
    <w:multiLevelType w:val="multilevel"/>
    <w:tmpl w:val="D5F016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F717B8"/>
    <w:multiLevelType w:val="hybridMultilevel"/>
    <w:tmpl w:val="674EAE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B93397"/>
    <w:multiLevelType w:val="hybridMultilevel"/>
    <w:tmpl w:val="DFD0F1E0"/>
    <w:lvl w:ilvl="0" w:tplc="D86EA8F4">
      <w:start w:val="1"/>
      <w:numFmt w:val="upperRoman"/>
      <w:lvlText w:val="%1."/>
      <w:lvlJc w:val="right"/>
      <w:pPr>
        <w:ind w:left="720" w:hanging="360"/>
      </w:pPr>
    </w:lvl>
    <w:lvl w:ilvl="1" w:tplc="2AA0B996">
      <w:start w:val="1"/>
      <w:numFmt w:val="lowerLetter"/>
      <w:lvlText w:val="%2."/>
      <w:lvlJc w:val="left"/>
      <w:pPr>
        <w:ind w:left="1440" w:hanging="360"/>
      </w:pPr>
    </w:lvl>
    <w:lvl w:ilvl="2" w:tplc="3830F086">
      <w:start w:val="1"/>
      <w:numFmt w:val="lowerRoman"/>
      <w:lvlText w:val="%3."/>
      <w:lvlJc w:val="right"/>
      <w:pPr>
        <w:ind w:left="2160" w:hanging="180"/>
      </w:pPr>
    </w:lvl>
    <w:lvl w:ilvl="3" w:tplc="F0CA38D6">
      <w:start w:val="1"/>
      <w:numFmt w:val="decimal"/>
      <w:lvlText w:val="%4."/>
      <w:lvlJc w:val="left"/>
      <w:pPr>
        <w:ind w:left="2880" w:hanging="360"/>
      </w:pPr>
    </w:lvl>
    <w:lvl w:ilvl="4" w:tplc="B4DE3B56">
      <w:start w:val="1"/>
      <w:numFmt w:val="lowerLetter"/>
      <w:lvlText w:val="%5."/>
      <w:lvlJc w:val="left"/>
      <w:pPr>
        <w:ind w:left="3600" w:hanging="360"/>
      </w:pPr>
    </w:lvl>
    <w:lvl w:ilvl="5" w:tplc="CB98058C">
      <w:start w:val="1"/>
      <w:numFmt w:val="lowerRoman"/>
      <w:lvlText w:val="%6."/>
      <w:lvlJc w:val="right"/>
      <w:pPr>
        <w:ind w:left="4320" w:hanging="180"/>
      </w:pPr>
    </w:lvl>
    <w:lvl w:ilvl="6" w:tplc="1CA672FE">
      <w:start w:val="1"/>
      <w:numFmt w:val="decimal"/>
      <w:lvlText w:val="%7."/>
      <w:lvlJc w:val="left"/>
      <w:pPr>
        <w:ind w:left="5040" w:hanging="360"/>
      </w:pPr>
    </w:lvl>
    <w:lvl w:ilvl="7" w:tplc="FE9C3162">
      <w:start w:val="1"/>
      <w:numFmt w:val="lowerLetter"/>
      <w:lvlText w:val="%8."/>
      <w:lvlJc w:val="left"/>
      <w:pPr>
        <w:ind w:left="5760" w:hanging="360"/>
      </w:pPr>
    </w:lvl>
    <w:lvl w:ilvl="8" w:tplc="D68E9DAC">
      <w:start w:val="1"/>
      <w:numFmt w:val="lowerRoman"/>
      <w:lvlText w:val="%9."/>
      <w:lvlJc w:val="right"/>
      <w:pPr>
        <w:ind w:left="6480" w:hanging="180"/>
      </w:pPr>
    </w:lvl>
  </w:abstractNum>
  <w:num w:numId="1">
    <w:abstractNumId w:val="6"/>
  </w:num>
  <w:num w:numId="2">
    <w:abstractNumId w:val="1"/>
  </w:num>
  <w:num w:numId="3">
    <w:abstractNumId w:val="5"/>
  </w:num>
  <w:num w:numId="4">
    <w:abstractNumId w:val="3"/>
  </w:num>
  <w:num w:numId="5">
    <w:abstractNumId w:val="9"/>
  </w:num>
  <w:num w:numId="6">
    <w:abstractNumId w:val="8"/>
  </w:num>
  <w:num w:numId="7">
    <w:abstractNumId w:val="2"/>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182"/>
    <w:rsid w:val="00032919"/>
    <w:rsid w:val="00086717"/>
    <w:rsid w:val="001079A9"/>
    <w:rsid w:val="001E6354"/>
    <w:rsid w:val="00215158"/>
    <w:rsid w:val="00215CAC"/>
    <w:rsid w:val="00301A89"/>
    <w:rsid w:val="0042304B"/>
    <w:rsid w:val="00494ECB"/>
    <w:rsid w:val="00570863"/>
    <w:rsid w:val="005A6590"/>
    <w:rsid w:val="005C6977"/>
    <w:rsid w:val="005F6955"/>
    <w:rsid w:val="00677C74"/>
    <w:rsid w:val="006C615B"/>
    <w:rsid w:val="00750498"/>
    <w:rsid w:val="0079617B"/>
    <w:rsid w:val="00821E83"/>
    <w:rsid w:val="0086588E"/>
    <w:rsid w:val="00890693"/>
    <w:rsid w:val="008A3162"/>
    <w:rsid w:val="008D6F9C"/>
    <w:rsid w:val="009D63B8"/>
    <w:rsid w:val="00A2780C"/>
    <w:rsid w:val="00A3424A"/>
    <w:rsid w:val="00A3746E"/>
    <w:rsid w:val="00AB306C"/>
    <w:rsid w:val="00B17C75"/>
    <w:rsid w:val="00B5681F"/>
    <w:rsid w:val="00C23787"/>
    <w:rsid w:val="00CC1D0D"/>
    <w:rsid w:val="00D01F09"/>
    <w:rsid w:val="00D72AA1"/>
    <w:rsid w:val="00DA1344"/>
    <w:rsid w:val="00F30983"/>
    <w:rsid w:val="00F658EA"/>
    <w:rsid w:val="00F82D8E"/>
    <w:rsid w:val="00F83182"/>
    <w:rsid w:val="00FE1402"/>
    <w:rsid w:val="0D5E1BF2"/>
    <w:rsid w:val="2078D669"/>
    <w:rsid w:val="3C3ECEF5"/>
    <w:rsid w:val="460FC759"/>
    <w:rsid w:val="46973FDA"/>
    <w:rsid w:val="475B0FF3"/>
    <w:rsid w:val="49ABD267"/>
    <w:rsid w:val="554060CF"/>
    <w:rsid w:val="5865C0F9"/>
    <w:rsid w:val="59535898"/>
    <w:rsid w:val="5D088C76"/>
    <w:rsid w:val="6911ED11"/>
    <w:rsid w:val="6C76A2D2"/>
    <w:rsid w:val="713A080B"/>
    <w:rsid w:val="71BBBF13"/>
    <w:rsid w:val="73EAF93E"/>
    <w:rsid w:val="7B808B0A"/>
    <w:rsid w:val="7D95A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33E62"/>
  <w15:chartTrackingRefBased/>
  <w15:docId w15:val="{083022D9-BB78-4EFF-BAB4-251B850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182"/>
  </w:style>
  <w:style w:type="paragraph" w:styleId="Heading1">
    <w:name w:val="heading 1"/>
    <w:basedOn w:val="Normal"/>
    <w:next w:val="Normal"/>
    <w:link w:val="Heading1Char"/>
    <w:uiPriority w:val="9"/>
    <w:qFormat/>
    <w:rsid w:val="00F83182"/>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182"/>
    <w:rPr>
      <w:rFonts w:asciiTheme="majorHAnsi" w:eastAsiaTheme="majorEastAsia" w:hAnsiTheme="majorHAnsi" w:cstheme="majorBidi"/>
      <w:color w:val="2E74B5" w:themeColor="accent1" w:themeShade="BF"/>
      <w:sz w:val="32"/>
      <w:szCs w:val="32"/>
      <w:lang w:val="en-US"/>
    </w:rPr>
  </w:style>
  <w:style w:type="paragraph" w:styleId="ListParagraph">
    <w:name w:val="List Paragraph"/>
    <w:basedOn w:val="Normal"/>
    <w:uiPriority w:val="34"/>
    <w:qFormat/>
    <w:rsid w:val="00F83182"/>
    <w:pPr>
      <w:ind w:left="720"/>
      <w:contextualSpacing/>
    </w:pPr>
  </w:style>
  <w:style w:type="character" w:styleId="Hyperlink">
    <w:name w:val="Hyperlink"/>
    <w:basedOn w:val="DefaultParagraphFont"/>
    <w:uiPriority w:val="99"/>
    <w:unhideWhenUsed/>
    <w:rsid w:val="00F83182"/>
    <w:rPr>
      <w:color w:val="0563C1" w:themeColor="hyperlink"/>
      <w:u w:val="single"/>
    </w:rPr>
  </w:style>
  <w:style w:type="character" w:customStyle="1" w:styleId="TitleChar">
    <w:name w:val="Title Char"/>
    <w:basedOn w:val="DefaultParagraphFont"/>
    <w:link w:val="Title"/>
    <w:uiPriority w:val="10"/>
    <w:rsid w:val="00F83182"/>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F831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rsid w:val="00F83182"/>
    <w:rPr>
      <w:rFonts w:asciiTheme="majorHAnsi" w:eastAsiaTheme="majorEastAsia" w:hAnsiTheme="majorHAnsi" w:cstheme="majorBidi"/>
      <w:spacing w:val="-10"/>
      <w:kern w:val="28"/>
      <w:sz w:val="56"/>
      <w:szCs w:val="56"/>
    </w:rPr>
  </w:style>
  <w:style w:type="paragraph" w:styleId="EndnoteText">
    <w:name w:val="endnote text"/>
    <w:basedOn w:val="Normal"/>
    <w:link w:val="EndnoteTextChar"/>
    <w:uiPriority w:val="99"/>
    <w:semiHidden/>
    <w:unhideWhenUsed/>
    <w:rsid w:val="00F83182"/>
    <w:pPr>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F83182"/>
    <w:rPr>
      <w:sz w:val="20"/>
      <w:szCs w:val="20"/>
      <w:lang w:val="en-US"/>
    </w:rPr>
  </w:style>
  <w:style w:type="character" w:styleId="EndnoteReference">
    <w:name w:val="endnote reference"/>
    <w:basedOn w:val="DefaultParagraphFont"/>
    <w:uiPriority w:val="99"/>
    <w:semiHidden/>
    <w:unhideWhenUsed/>
    <w:rsid w:val="00F83182"/>
    <w:rPr>
      <w:vertAlign w:val="superscript"/>
    </w:rPr>
  </w:style>
  <w:style w:type="character" w:styleId="CommentReference">
    <w:name w:val="annotation reference"/>
    <w:basedOn w:val="DefaultParagraphFont"/>
    <w:uiPriority w:val="99"/>
    <w:semiHidden/>
    <w:unhideWhenUsed/>
    <w:rsid w:val="00F83182"/>
    <w:rPr>
      <w:sz w:val="16"/>
      <w:szCs w:val="16"/>
    </w:rPr>
  </w:style>
  <w:style w:type="paragraph" w:styleId="CommentText">
    <w:name w:val="annotation text"/>
    <w:basedOn w:val="Normal"/>
    <w:link w:val="CommentTextChar"/>
    <w:uiPriority w:val="99"/>
    <w:semiHidden/>
    <w:unhideWhenUsed/>
    <w:rsid w:val="00F83182"/>
    <w:pPr>
      <w:spacing w:line="240" w:lineRule="auto"/>
    </w:pPr>
    <w:rPr>
      <w:sz w:val="20"/>
      <w:szCs w:val="20"/>
    </w:rPr>
  </w:style>
  <w:style w:type="character" w:customStyle="1" w:styleId="CommentTextChar">
    <w:name w:val="Comment Text Char"/>
    <w:basedOn w:val="DefaultParagraphFont"/>
    <w:link w:val="CommentText"/>
    <w:uiPriority w:val="99"/>
    <w:semiHidden/>
    <w:rsid w:val="00F83182"/>
    <w:rPr>
      <w:sz w:val="20"/>
      <w:szCs w:val="20"/>
    </w:rPr>
  </w:style>
  <w:style w:type="paragraph" w:styleId="CommentSubject">
    <w:name w:val="annotation subject"/>
    <w:basedOn w:val="CommentText"/>
    <w:next w:val="CommentText"/>
    <w:link w:val="CommentSubjectChar"/>
    <w:uiPriority w:val="99"/>
    <w:semiHidden/>
    <w:unhideWhenUsed/>
    <w:rsid w:val="00F83182"/>
    <w:rPr>
      <w:b/>
      <w:bCs/>
    </w:rPr>
  </w:style>
  <w:style w:type="character" w:customStyle="1" w:styleId="CommentSubjectChar">
    <w:name w:val="Comment Subject Char"/>
    <w:basedOn w:val="CommentTextChar"/>
    <w:link w:val="CommentSubject"/>
    <w:uiPriority w:val="99"/>
    <w:semiHidden/>
    <w:rsid w:val="00F83182"/>
    <w:rPr>
      <w:b/>
      <w:bCs/>
      <w:sz w:val="20"/>
      <w:szCs w:val="20"/>
    </w:rPr>
  </w:style>
  <w:style w:type="paragraph" w:styleId="BalloonText">
    <w:name w:val="Balloon Text"/>
    <w:basedOn w:val="Normal"/>
    <w:link w:val="BalloonTextChar"/>
    <w:uiPriority w:val="99"/>
    <w:semiHidden/>
    <w:unhideWhenUsed/>
    <w:rsid w:val="00F831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182"/>
    <w:rPr>
      <w:rFonts w:ascii="Segoe UI" w:hAnsi="Segoe UI" w:cs="Segoe UI"/>
      <w:sz w:val="18"/>
      <w:szCs w:val="18"/>
    </w:rPr>
  </w:style>
  <w:style w:type="paragraph" w:styleId="FootnoteText">
    <w:name w:val="footnote text"/>
    <w:basedOn w:val="Normal"/>
    <w:link w:val="FootnoteTextChar"/>
    <w:uiPriority w:val="99"/>
    <w:semiHidden/>
    <w:unhideWhenUsed/>
    <w:rsid w:val="005A65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6590"/>
    <w:rPr>
      <w:sz w:val="20"/>
      <w:szCs w:val="20"/>
    </w:rPr>
  </w:style>
  <w:style w:type="character" w:styleId="FootnoteReference">
    <w:name w:val="footnote reference"/>
    <w:basedOn w:val="DefaultParagraphFont"/>
    <w:uiPriority w:val="99"/>
    <w:semiHidden/>
    <w:unhideWhenUsed/>
    <w:rsid w:val="005A6590"/>
    <w:rPr>
      <w:vertAlign w:val="superscript"/>
    </w:rPr>
  </w:style>
  <w:style w:type="paragraph" w:customStyle="1" w:styleId="paragraph">
    <w:name w:val="paragraph"/>
    <w:basedOn w:val="Normal"/>
    <w:rsid w:val="005A65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A6590"/>
  </w:style>
  <w:style w:type="character" w:customStyle="1" w:styleId="eop">
    <w:name w:val="eop"/>
    <w:basedOn w:val="DefaultParagraphFont"/>
    <w:rsid w:val="005A6590"/>
  </w:style>
  <w:style w:type="character" w:customStyle="1" w:styleId="scxw85807758">
    <w:name w:val="scxw85807758"/>
    <w:basedOn w:val="DefaultParagraphFont"/>
    <w:rsid w:val="005A6590"/>
  </w:style>
  <w:style w:type="table" w:styleId="TableGrid">
    <w:name w:val="Table Grid"/>
    <w:basedOn w:val="TableNormal"/>
    <w:uiPriority w:val="39"/>
    <w:rsid w:val="00301A89"/>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61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17B"/>
  </w:style>
  <w:style w:type="paragraph" w:styleId="Footer">
    <w:name w:val="footer"/>
    <w:basedOn w:val="Normal"/>
    <w:link w:val="FooterChar"/>
    <w:uiPriority w:val="99"/>
    <w:unhideWhenUsed/>
    <w:rsid w:val="007961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715471">
      <w:bodyDiv w:val="1"/>
      <w:marLeft w:val="0"/>
      <w:marRight w:val="0"/>
      <w:marTop w:val="0"/>
      <w:marBottom w:val="0"/>
      <w:divBdr>
        <w:top w:val="none" w:sz="0" w:space="0" w:color="auto"/>
        <w:left w:val="none" w:sz="0" w:space="0" w:color="auto"/>
        <w:bottom w:val="none" w:sz="0" w:space="0" w:color="auto"/>
        <w:right w:val="none" w:sz="0" w:space="0" w:color="auto"/>
      </w:divBdr>
      <w:divsChild>
        <w:div w:id="1447116436">
          <w:marLeft w:val="0"/>
          <w:marRight w:val="0"/>
          <w:marTop w:val="0"/>
          <w:marBottom w:val="0"/>
          <w:divBdr>
            <w:top w:val="none" w:sz="0" w:space="0" w:color="auto"/>
            <w:left w:val="none" w:sz="0" w:space="0" w:color="auto"/>
            <w:bottom w:val="none" w:sz="0" w:space="0" w:color="auto"/>
            <w:right w:val="none" w:sz="0" w:space="0" w:color="auto"/>
          </w:divBdr>
        </w:div>
        <w:div w:id="1046880024">
          <w:marLeft w:val="0"/>
          <w:marRight w:val="0"/>
          <w:marTop w:val="0"/>
          <w:marBottom w:val="0"/>
          <w:divBdr>
            <w:top w:val="none" w:sz="0" w:space="0" w:color="auto"/>
            <w:left w:val="none" w:sz="0" w:space="0" w:color="auto"/>
            <w:bottom w:val="none" w:sz="0" w:space="0" w:color="auto"/>
            <w:right w:val="none" w:sz="0" w:space="0" w:color="auto"/>
          </w:divBdr>
        </w:div>
        <w:div w:id="1646471688">
          <w:marLeft w:val="0"/>
          <w:marRight w:val="0"/>
          <w:marTop w:val="0"/>
          <w:marBottom w:val="0"/>
          <w:divBdr>
            <w:top w:val="none" w:sz="0" w:space="0" w:color="auto"/>
            <w:left w:val="none" w:sz="0" w:space="0" w:color="auto"/>
            <w:bottom w:val="none" w:sz="0" w:space="0" w:color="auto"/>
            <w:right w:val="none" w:sz="0" w:space="0" w:color="auto"/>
          </w:divBdr>
        </w:div>
        <w:div w:id="2095741180">
          <w:marLeft w:val="0"/>
          <w:marRight w:val="0"/>
          <w:marTop w:val="0"/>
          <w:marBottom w:val="0"/>
          <w:divBdr>
            <w:top w:val="none" w:sz="0" w:space="0" w:color="auto"/>
            <w:left w:val="none" w:sz="0" w:space="0" w:color="auto"/>
            <w:bottom w:val="none" w:sz="0" w:space="0" w:color="auto"/>
            <w:right w:val="none" w:sz="0" w:space="0" w:color="auto"/>
          </w:divBdr>
        </w:div>
        <w:div w:id="31392563">
          <w:marLeft w:val="0"/>
          <w:marRight w:val="0"/>
          <w:marTop w:val="0"/>
          <w:marBottom w:val="0"/>
          <w:divBdr>
            <w:top w:val="none" w:sz="0" w:space="0" w:color="auto"/>
            <w:left w:val="none" w:sz="0" w:space="0" w:color="auto"/>
            <w:bottom w:val="none" w:sz="0" w:space="0" w:color="auto"/>
            <w:right w:val="none" w:sz="0" w:space="0" w:color="auto"/>
          </w:divBdr>
        </w:div>
        <w:div w:id="1882984374">
          <w:marLeft w:val="0"/>
          <w:marRight w:val="0"/>
          <w:marTop w:val="0"/>
          <w:marBottom w:val="0"/>
          <w:divBdr>
            <w:top w:val="none" w:sz="0" w:space="0" w:color="auto"/>
            <w:left w:val="none" w:sz="0" w:space="0" w:color="auto"/>
            <w:bottom w:val="none" w:sz="0" w:space="0" w:color="auto"/>
            <w:right w:val="none" w:sz="0" w:space="0" w:color="auto"/>
          </w:divBdr>
          <w:divsChild>
            <w:div w:id="1416978169">
              <w:marLeft w:val="0"/>
              <w:marRight w:val="0"/>
              <w:marTop w:val="0"/>
              <w:marBottom w:val="0"/>
              <w:divBdr>
                <w:top w:val="none" w:sz="0" w:space="0" w:color="auto"/>
                <w:left w:val="none" w:sz="0" w:space="0" w:color="auto"/>
                <w:bottom w:val="none" w:sz="0" w:space="0" w:color="auto"/>
                <w:right w:val="none" w:sz="0" w:space="0" w:color="auto"/>
              </w:divBdr>
            </w:div>
            <w:div w:id="1258708220">
              <w:marLeft w:val="0"/>
              <w:marRight w:val="0"/>
              <w:marTop w:val="0"/>
              <w:marBottom w:val="0"/>
              <w:divBdr>
                <w:top w:val="none" w:sz="0" w:space="0" w:color="auto"/>
                <w:left w:val="none" w:sz="0" w:space="0" w:color="auto"/>
                <w:bottom w:val="none" w:sz="0" w:space="0" w:color="auto"/>
                <w:right w:val="none" w:sz="0" w:space="0" w:color="auto"/>
              </w:divBdr>
            </w:div>
            <w:div w:id="563298392">
              <w:marLeft w:val="0"/>
              <w:marRight w:val="0"/>
              <w:marTop w:val="0"/>
              <w:marBottom w:val="0"/>
              <w:divBdr>
                <w:top w:val="none" w:sz="0" w:space="0" w:color="auto"/>
                <w:left w:val="none" w:sz="0" w:space="0" w:color="auto"/>
                <w:bottom w:val="none" w:sz="0" w:space="0" w:color="auto"/>
                <w:right w:val="none" w:sz="0" w:space="0" w:color="auto"/>
              </w:divBdr>
            </w:div>
            <w:div w:id="648293459">
              <w:marLeft w:val="0"/>
              <w:marRight w:val="0"/>
              <w:marTop w:val="0"/>
              <w:marBottom w:val="0"/>
              <w:divBdr>
                <w:top w:val="none" w:sz="0" w:space="0" w:color="auto"/>
                <w:left w:val="none" w:sz="0" w:space="0" w:color="auto"/>
                <w:bottom w:val="none" w:sz="0" w:space="0" w:color="auto"/>
                <w:right w:val="none" w:sz="0" w:space="0" w:color="auto"/>
              </w:divBdr>
            </w:div>
            <w:div w:id="1067147727">
              <w:marLeft w:val="0"/>
              <w:marRight w:val="0"/>
              <w:marTop w:val="0"/>
              <w:marBottom w:val="0"/>
              <w:divBdr>
                <w:top w:val="none" w:sz="0" w:space="0" w:color="auto"/>
                <w:left w:val="none" w:sz="0" w:space="0" w:color="auto"/>
                <w:bottom w:val="none" w:sz="0" w:space="0" w:color="auto"/>
                <w:right w:val="none" w:sz="0" w:space="0" w:color="auto"/>
              </w:divBdr>
            </w:div>
          </w:divsChild>
        </w:div>
        <w:div w:id="1307468900">
          <w:marLeft w:val="0"/>
          <w:marRight w:val="0"/>
          <w:marTop w:val="0"/>
          <w:marBottom w:val="0"/>
          <w:divBdr>
            <w:top w:val="none" w:sz="0" w:space="0" w:color="auto"/>
            <w:left w:val="none" w:sz="0" w:space="0" w:color="auto"/>
            <w:bottom w:val="none" w:sz="0" w:space="0" w:color="auto"/>
            <w:right w:val="none" w:sz="0" w:space="0" w:color="auto"/>
          </w:divBdr>
        </w:div>
        <w:div w:id="1687707438">
          <w:marLeft w:val="0"/>
          <w:marRight w:val="0"/>
          <w:marTop w:val="0"/>
          <w:marBottom w:val="0"/>
          <w:divBdr>
            <w:top w:val="none" w:sz="0" w:space="0" w:color="auto"/>
            <w:left w:val="none" w:sz="0" w:space="0" w:color="auto"/>
            <w:bottom w:val="none" w:sz="0" w:space="0" w:color="auto"/>
            <w:right w:val="none" w:sz="0" w:space="0" w:color="auto"/>
          </w:divBdr>
        </w:div>
        <w:div w:id="95299050">
          <w:marLeft w:val="0"/>
          <w:marRight w:val="0"/>
          <w:marTop w:val="0"/>
          <w:marBottom w:val="0"/>
          <w:divBdr>
            <w:top w:val="none" w:sz="0" w:space="0" w:color="auto"/>
            <w:left w:val="none" w:sz="0" w:space="0" w:color="auto"/>
            <w:bottom w:val="none" w:sz="0" w:space="0" w:color="auto"/>
            <w:right w:val="none" w:sz="0" w:space="0" w:color="auto"/>
          </w:divBdr>
        </w:div>
        <w:div w:id="201402423">
          <w:marLeft w:val="0"/>
          <w:marRight w:val="0"/>
          <w:marTop w:val="0"/>
          <w:marBottom w:val="0"/>
          <w:divBdr>
            <w:top w:val="none" w:sz="0" w:space="0" w:color="auto"/>
            <w:left w:val="none" w:sz="0" w:space="0" w:color="auto"/>
            <w:bottom w:val="none" w:sz="0" w:space="0" w:color="auto"/>
            <w:right w:val="none" w:sz="0" w:space="0" w:color="auto"/>
          </w:divBdr>
        </w:div>
        <w:div w:id="1703825884">
          <w:marLeft w:val="0"/>
          <w:marRight w:val="0"/>
          <w:marTop w:val="0"/>
          <w:marBottom w:val="0"/>
          <w:divBdr>
            <w:top w:val="none" w:sz="0" w:space="0" w:color="auto"/>
            <w:left w:val="none" w:sz="0" w:space="0" w:color="auto"/>
            <w:bottom w:val="none" w:sz="0" w:space="0" w:color="auto"/>
            <w:right w:val="none" w:sz="0" w:space="0" w:color="auto"/>
          </w:divBdr>
          <w:divsChild>
            <w:div w:id="1256784582">
              <w:marLeft w:val="-75"/>
              <w:marRight w:val="0"/>
              <w:marTop w:val="30"/>
              <w:marBottom w:val="30"/>
              <w:divBdr>
                <w:top w:val="none" w:sz="0" w:space="0" w:color="auto"/>
                <w:left w:val="none" w:sz="0" w:space="0" w:color="auto"/>
                <w:bottom w:val="none" w:sz="0" w:space="0" w:color="auto"/>
                <w:right w:val="none" w:sz="0" w:space="0" w:color="auto"/>
              </w:divBdr>
              <w:divsChild>
                <w:div w:id="1152065237">
                  <w:marLeft w:val="0"/>
                  <w:marRight w:val="0"/>
                  <w:marTop w:val="0"/>
                  <w:marBottom w:val="0"/>
                  <w:divBdr>
                    <w:top w:val="none" w:sz="0" w:space="0" w:color="auto"/>
                    <w:left w:val="none" w:sz="0" w:space="0" w:color="auto"/>
                    <w:bottom w:val="none" w:sz="0" w:space="0" w:color="auto"/>
                    <w:right w:val="none" w:sz="0" w:space="0" w:color="auto"/>
                  </w:divBdr>
                  <w:divsChild>
                    <w:div w:id="1352761158">
                      <w:marLeft w:val="0"/>
                      <w:marRight w:val="0"/>
                      <w:marTop w:val="0"/>
                      <w:marBottom w:val="0"/>
                      <w:divBdr>
                        <w:top w:val="none" w:sz="0" w:space="0" w:color="auto"/>
                        <w:left w:val="none" w:sz="0" w:space="0" w:color="auto"/>
                        <w:bottom w:val="none" w:sz="0" w:space="0" w:color="auto"/>
                        <w:right w:val="none" w:sz="0" w:space="0" w:color="auto"/>
                      </w:divBdr>
                    </w:div>
                  </w:divsChild>
                </w:div>
                <w:div w:id="138768472">
                  <w:marLeft w:val="0"/>
                  <w:marRight w:val="0"/>
                  <w:marTop w:val="0"/>
                  <w:marBottom w:val="0"/>
                  <w:divBdr>
                    <w:top w:val="none" w:sz="0" w:space="0" w:color="auto"/>
                    <w:left w:val="none" w:sz="0" w:space="0" w:color="auto"/>
                    <w:bottom w:val="none" w:sz="0" w:space="0" w:color="auto"/>
                    <w:right w:val="none" w:sz="0" w:space="0" w:color="auto"/>
                  </w:divBdr>
                  <w:divsChild>
                    <w:div w:id="1933584087">
                      <w:marLeft w:val="0"/>
                      <w:marRight w:val="0"/>
                      <w:marTop w:val="0"/>
                      <w:marBottom w:val="0"/>
                      <w:divBdr>
                        <w:top w:val="none" w:sz="0" w:space="0" w:color="auto"/>
                        <w:left w:val="none" w:sz="0" w:space="0" w:color="auto"/>
                        <w:bottom w:val="none" w:sz="0" w:space="0" w:color="auto"/>
                        <w:right w:val="none" w:sz="0" w:space="0" w:color="auto"/>
                      </w:divBdr>
                    </w:div>
                  </w:divsChild>
                </w:div>
                <w:div w:id="1011689305">
                  <w:marLeft w:val="0"/>
                  <w:marRight w:val="0"/>
                  <w:marTop w:val="0"/>
                  <w:marBottom w:val="0"/>
                  <w:divBdr>
                    <w:top w:val="none" w:sz="0" w:space="0" w:color="auto"/>
                    <w:left w:val="none" w:sz="0" w:space="0" w:color="auto"/>
                    <w:bottom w:val="none" w:sz="0" w:space="0" w:color="auto"/>
                    <w:right w:val="none" w:sz="0" w:space="0" w:color="auto"/>
                  </w:divBdr>
                  <w:divsChild>
                    <w:div w:id="2018191311">
                      <w:marLeft w:val="0"/>
                      <w:marRight w:val="0"/>
                      <w:marTop w:val="0"/>
                      <w:marBottom w:val="0"/>
                      <w:divBdr>
                        <w:top w:val="none" w:sz="0" w:space="0" w:color="auto"/>
                        <w:left w:val="none" w:sz="0" w:space="0" w:color="auto"/>
                        <w:bottom w:val="none" w:sz="0" w:space="0" w:color="auto"/>
                        <w:right w:val="none" w:sz="0" w:space="0" w:color="auto"/>
                      </w:divBdr>
                    </w:div>
                  </w:divsChild>
                </w:div>
                <w:div w:id="1883009109">
                  <w:marLeft w:val="0"/>
                  <w:marRight w:val="0"/>
                  <w:marTop w:val="0"/>
                  <w:marBottom w:val="0"/>
                  <w:divBdr>
                    <w:top w:val="none" w:sz="0" w:space="0" w:color="auto"/>
                    <w:left w:val="none" w:sz="0" w:space="0" w:color="auto"/>
                    <w:bottom w:val="none" w:sz="0" w:space="0" w:color="auto"/>
                    <w:right w:val="none" w:sz="0" w:space="0" w:color="auto"/>
                  </w:divBdr>
                  <w:divsChild>
                    <w:div w:id="671032552">
                      <w:marLeft w:val="0"/>
                      <w:marRight w:val="0"/>
                      <w:marTop w:val="0"/>
                      <w:marBottom w:val="0"/>
                      <w:divBdr>
                        <w:top w:val="none" w:sz="0" w:space="0" w:color="auto"/>
                        <w:left w:val="none" w:sz="0" w:space="0" w:color="auto"/>
                        <w:bottom w:val="none" w:sz="0" w:space="0" w:color="auto"/>
                        <w:right w:val="none" w:sz="0" w:space="0" w:color="auto"/>
                      </w:divBdr>
                    </w:div>
                  </w:divsChild>
                </w:div>
                <w:div w:id="1340693063">
                  <w:marLeft w:val="0"/>
                  <w:marRight w:val="0"/>
                  <w:marTop w:val="0"/>
                  <w:marBottom w:val="0"/>
                  <w:divBdr>
                    <w:top w:val="none" w:sz="0" w:space="0" w:color="auto"/>
                    <w:left w:val="none" w:sz="0" w:space="0" w:color="auto"/>
                    <w:bottom w:val="none" w:sz="0" w:space="0" w:color="auto"/>
                    <w:right w:val="none" w:sz="0" w:space="0" w:color="auto"/>
                  </w:divBdr>
                  <w:divsChild>
                    <w:div w:id="648288570">
                      <w:marLeft w:val="0"/>
                      <w:marRight w:val="0"/>
                      <w:marTop w:val="0"/>
                      <w:marBottom w:val="0"/>
                      <w:divBdr>
                        <w:top w:val="none" w:sz="0" w:space="0" w:color="auto"/>
                        <w:left w:val="none" w:sz="0" w:space="0" w:color="auto"/>
                        <w:bottom w:val="none" w:sz="0" w:space="0" w:color="auto"/>
                        <w:right w:val="none" w:sz="0" w:space="0" w:color="auto"/>
                      </w:divBdr>
                    </w:div>
                  </w:divsChild>
                </w:div>
                <w:div w:id="1449735315">
                  <w:marLeft w:val="0"/>
                  <w:marRight w:val="0"/>
                  <w:marTop w:val="0"/>
                  <w:marBottom w:val="0"/>
                  <w:divBdr>
                    <w:top w:val="none" w:sz="0" w:space="0" w:color="auto"/>
                    <w:left w:val="none" w:sz="0" w:space="0" w:color="auto"/>
                    <w:bottom w:val="none" w:sz="0" w:space="0" w:color="auto"/>
                    <w:right w:val="none" w:sz="0" w:space="0" w:color="auto"/>
                  </w:divBdr>
                  <w:divsChild>
                    <w:div w:id="1868909582">
                      <w:marLeft w:val="0"/>
                      <w:marRight w:val="0"/>
                      <w:marTop w:val="0"/>
                      <w:marBottom w:val="0"/>
                      <w:divBdr>
                        <w:top w:val="none" w:sz="0" w:space="0" w:color="auto"/>
                        <w:left w:val="none" w:sz="0" w:space="0" w:color="auto"/>
                        <w:bottom w:val="none" w:sz="0" w:space="0" w:color="auto"/>
                        <w:right w:val="none" w:sz="0" w:space="0" w:color="auto"/>
                      </w:divBdr>
                    </w:div>
                  </w:divsChild>
                </w:div>
                <w:div w:id="2032025808">
                  <w:marLeft w:val="0"/>
                  <w:marRight w:val="0"/>
                  <w:marTop w:val="0"/>
                  <w:marBottom w:val="0"/>
                  <w:divBdr>
                    <w:top w:val="none" w:sz="0" w:space="0" w:color="auto"/>
                    <w:left w:val="none" w:sz="0" w:space="0" w:color="auto"/>
                    <w:bottom w:val="none" w:sz="0" w:space="0" w:color="auto"/>
                    <w:right w:val="none" w:sz="0" w:space="0" w:color="auto"/>
                  </w:divBdr>
                  <w:divsChild>
                    <w:div w:id="2096509992">
                      <w:marLeft w:val="0"/>
                      <w:marRight w:val="0"/>
                      <w:marTop w:val="0"/>
                      <w:marBottom w:val="0"/>
                      <w:divBdr>
                        <w:top w:val="none" w:sz="0" w:space="0" w:color="auto"/>
                        <w:left w:val="none" w:sz="0" w:space="0" w:color="auto"/>
                        <w:bottom w:val="none" w:sz="0" w:space="0" w:color="auto"/>
                        <w:right w:val="none" w:sz="0" w:space="0" w:color="auto"/>
                      </w:divBdr>
                    </w:div>
                  </w:divsChild>
                </w:div>
                <w:div w:id="473646230">
                  <w:marLeft w:val="0"/>
                  <w:marRight w:val="0"/>
                  <w:marTop w:val="0"/>
                  <w:marBottom w:val="0"/>
                  <w:divBdr>
                    <w:top w:val="none" w:sz="0" w:space="0" w:color="auto"/>
                    <w:left w:val="none" w:sz="0" w:space="0" w:color="auto"/>
                    <w:bottom w:val="none" w:sz="0" w:space="0" w:color="auto"/>
                    <w:right w:val="none" w:sz="0" w:space="0" w:color="auto"/>
                  </w:divBdr>
                  <w:divsChild>
                    <w:div w:id="228153451">
                      <w:marLeft w:val="0"/>
                      <w:marRight w:val="0"/>
                      <w:marTop w:val="0"/>
                      <w:marBottom w:val="0"/>
                      <w:divBdr>
                        <w:top w:val="none" w:sz="0" w:space="0" w:color="auto"/>
                        <w:left w:val="none" w:sz="0" w:space="0" w:color="auto"/>
                        <w:bottom w:val="none" w:sz="0" w:space="0" w:color="auto"/>
                        <w:right w:val="none" w:sz="0" w:space="0" w:color="auto"/>
                      </w:divBdr>
                    </w:div>
                  </w:divsChild>
                </w:div>
                <w:div w:id="611975967">
                  <w:marLeft w:val="0"/>
                  <w:marRight w:val="0"/>
                  <w:marTop w:val="0"/>
                  <w:marBottom w:val="0"/>
                  <w:divBdr>
                    <w:top w:val="none" w:sz="0" w:space="0" w:color="auto"/>
                    <w:left w:val="none" w:sz="0" w:space="0" w:color="auto"/>
                    <w:bottom w:val="none" w:sz="0" w:space="0" w:color="auto"/>
                    <w:right w:val="none" w:sz="0" w:space="0" w:color="auto"/>
                  </w:divBdr>
                  <w:divsChild>
                    <w:div w:id="1101880781">
                      <w:marLeft w:val="0"/>
                      <w:marRight w:val="0"/>
                      <w:marTop w:val="0"/>
                      <w:marBottom w:val="0"/>
                      <w:divBdr>
                        <w:top w:val="none" w:sz="0" w:space="0" w:color="auto"/>
                        <w:left w:val="none" w:sz="0" w:space="0" w:color="auto"/>
                        <w:bottom w:val="none" w:sz="0" w:space="0" w:color="auto"/>
                        <w:right w:val="none" w:sz="0" w:space="0" w:color="auto"/>
                      </w:divBdr>
                    </w:div>
                  </w:divsChild>
                </w:div>
                <w:div w:id="1944998193">
                  <w:marLeft w:val="0"/>
                  <w:marRight w:val="0"/>
                  <w:marTop w:val="0"/>
                  <w:marBottom w:val="0"/>
                  <w:divBdr>
                    <w:top w:val="none" w:sz="0" w:space="0" w:color="auto"/>
                    <w:left w:val="none" w:sz="0" w:space="0" w:color="auto"/>
                    <w:bottom w:val="none" w:sz="0" w:space="0" w:color="auto"/>
                    <w:right w:val="none" w:sz="0" w:space="0" w:color="auto"/>
                  </w:divBdr>
                  <w:divsChild>
                    <w:div w:id="1276786505">
                      <w:marLeft w:val="0"/>
                      <w:marRight w:val="0"/>
                      <w:marTop w:val="0"/>
                      <w:marBottom w:val="0"/>
                      <w:divBdr>
                        <w:top w:val="none" w:sz="0" w:space="0" w:color="auto"/>
                        <w:left w:val="none" w:sz="0" w:space="0" w:color="auto"/>
                        <w:bottom w:val="none" w:sz="0" w:space="0" w:color="auto"/>
                        <w:right w:val="none" w:sz="0" w:space="0" w:color="auto"/>
                      </w:divBdr>
                    </w:div>
                  </w:divsChild>
                </w:div>
                <w:div w:id="196234976">
                  <w:marLeft w:val="0"/>
                  <w:marRight w:val="0"/>
                  <w:marTop w:val="0"/>
                  <w:marBottom w:val="0"/>
                  <w:divBdr>
                    <w:top w:val="none" w:sz="0" w:space="0" w:color="auto"/>
                    <w:left w:val="none" w:sz="0" w:space="0" w:color="auto"/>
                    <w:bottom w:val="none" w:sz="0" w:space="0" w:color="auto"/>
                    <w:right w:val="none" w:sz="0" w:space="0" w:color="auto"/>
                  </w:divBdr>
                  <w:divsChild>
                    <w:div w:id="1509950408">
                      <w:marLeft w:val="0"/>
                      <w:marRight w:val="0"/>
                      <w:marTop w:val="0"/>
                      <w:marBottom w:val="0"/>
                      <w:divBdr>
                        <w:top w:val="none" w:sz="0" w:space="0" w:color="auto"/>
                        <w:left w:val="none" w:sz="0" w:space="0" w:color="auto"/>
                        <w:bottom w:val="none" w:sz="0" w:space="0" w:color="auto"/>
                        <w:right w:val="none" w:sz="0" w:space="0" w:color="auto"/>
                      </w:divBdr>
                    </w:div>
                  </w:divsChild>
                </w:div>
                <w:div w:id="1388069348">
                  <w:marLeft w:val="0"/>
                  <w:marRight w:val="0"/>
                  <w:marTop w:val="0"/>
                  <w:marBottom w:val="0"/>
                  <w:divBdr>
                    <w:top w:val="none" w:sz="0" w:space="0" w:color="auto"/>
                    <w:left w:val="none" w:sz="0" w:space="0" w:color="auto"/>
                    <w:bottom w:val="none" w:sz="0" w:space="0" w:color="auto"/>
                    <w:right w:val="none" w:sz="0" w:space="0" w:color="auto"/>
                  </w:divBdr>
                  <w:divsChild>
                    <w:div w:id="151723142">
                      <w:marLeft w:val="0"/>
                      <w:marRight w:val="0"/>
                      <w:marTop w:val="0"/>
                      <w:marBottom w:val="0"/>
                      <w:divBdr>
                        <w:top w:val="none" w:sz="0" w:space="0" w:color="auto"/>
                        <w:left w:val="none" w:sz="0" w:space="0" w:color="auto"/>
                        <w:bottom w:val="none" w:sz="0" w:space="0" w:color="auto"/>
                        <w:right w:val="none" w:sz="0" w:space="0" w:color="auto"/>
                      </w:divBdr>
                    </w:div>
                  </w:divsChild>
                </w:div>
                <w:div w:id="1027439638">
                  <w:marLeft w:val="0"/>
                  <w:marRight w:val="0"/>
                  <w:marTop w:val="0"/>
                  <w:marBottom w:val="0"/>
                  <w:divBdr>
                    <w:top w:val="none" w:sz="0" w:space="0" w:color="auto"/>
                    <w:left w:val="none" w:sz="0" w:space="0" w:color="auto"/>
                    <w:bottom w:val="none" w:sz="0" w:space="0" w:color="auto"/>
                    <w:right w:val="none" w:sz="0" w:space="0" w:color="auto"/>
                  </w:divBdr>
                  <w:divsChild>
                    <w:div w:id="1752854557">
                      <w:marLeft w:val="0"/>
                      <w:marRight w:val="0"/>
                      <w:marTop w:val="0"/>
                      <w:marBottom w:val="0"/>
                      <w:divBdr>
                        <w:top w:val="none" w:sz="0" w:space="0" w:color="auto"/>
                        <w:left w:val="none" w:sz="0" w:space="0" w:color="auto"/>
                        <w:bottom w:val="none" w:sz="0" w:space="0" w:color="auto"/>
                        <w:right w:val="none" w:sz="0" w:space="0" w:color="auto"/>
                      </w:divBdr>
                    </w:div>
                  </w:divsChild>
                </w:div>
                <w:div w:id="212424106">
                  <w:marLeft w:val="0"/>
                  <w:marRight w:val="0"/>
                  <w:marTop w:val="0"/>
                  <w:marBottom w:val="0"/>
                  <w:divBdr>
                    <w:top w:val="none" w:sz="0" w:space="0" w:color="auto"/>
                    <w:left w:val="none" w:sz="0" w:space="0" w:color="auto"/>
                    <w:bottom w:val="none" w:sz="0" w:space="0" w:color="auto"/>
                    <w:right w:val="none" w:sz="0" w:space="0" w:color="auto"/>
                  </w:divBdr>
                  <w:divsChild>
                    <w:div w:id="12809651">
                      <w:marLeft w:val="0"/>
                      <w:marRight w:val="0"/>
                      <w:marTop w:val="0"/>
                      <w:marBottom w:val="0"/>
                      <w:divBdr>
                        <w:top w:val="none" w:sz="0" w:space="0" w:color="auto"/>
                        <w:left w:val="none" w:sz="0" w:space="0" w:color="auto"/>
                        <w:bottom w:val="none" w:sz="0" w:space="0" w:color="auto"/>
                        <w:right w:val="none" w:sz="0" w:space="0" w:color="auto"/>
                      </w:divBdr>
                    </w:div>
                  </w:divsChild>
                </w:div>
                <w:div w:id="1702247927">
                  <w:marLeft w:val="0"/>
                  <w:marRight w:val="0"/>
                  <w:marTop w:val="0"/>
                  <w:marBottom w:val="0"/>
                  <w:divBdr>
                    <w:top w:val="none" w:sz="0" w:space="0" w:color="auto"/>
                    <w:left w:val="none" w:sz="0" w:space="0" w:color="auto"/>
                    <w:bottom w:val="none" w:sz="0" w:space="0" w:color="auto"/>
                    <w:right w:val="none" w:sz="0" w:space="0" w:color="auto"/>
                  </w:divBdr>
                  <w:divsChild>
                    <w:div w:id="32124874">
                      <w:marLeft w:val="0"/>
                      <w:marRight w:val="0"/>
                      <w:marTop w:val="0"/>
                      <w:marBottom w:val="0"/>
                      <w:divBdr>
                        <w:top w:val="none" w:sz="0" w:space="0" w:color="auto"/>
                        <w:left w:val="none" w:sz="0" w:space="0" w:color="auto"/>
                        <w:bottom w:val="none" w:sz="0" w:space="0" w:color="auto"/>
                        <w:right w:val="none" w:sz="0" w:space="0" w:color="auto"/>
                      </w:divBdr>
                    </w:div>
                  </w:divsChild>
                </w:div>
                <w:div w:id="1622148281">
                  <w:marLeft w:val="0"/>
                  <w:marRight w:val="0"/>
                  <w:marTop w:val="0"/>
                  <w:marBottom w:val="0"/>
                  <w:divBdr>
                    <w:top w:val="none" w:sz="0" w:space="0" w:color="auto"/>
                    <w:left w:val="none" w:sz="0" w:space="0" w:color="auto"/>
                    <w:bottom w:val="none" w:sz="0" w:space="0" w:color="auto"/>
                    <w:right w:val="none" w:sz="0" w:space="0" w:color="auto"/>
                  </w:divBdr>
                  <w:divsChild>
                    <w:div w:id="116982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88320">
          <w:marLeft w:val="0"/>
          <w:marRight w:val="0"/>
          <w:marTop w:val="0"/>
          <w:marBottom w:val="0"/>
          <w:divBdr>
            <w:top w:val="none" w:sz="0" w:space="0" w:color="auto"/>
            <w:left w:val="none" w:sz="0" w:space="0" w:color="auto"/>
            <w:bottom w:val="none" w:sz="0" w:space="0" w:color="auto"/>
            <w:right w:val="none" w:sz="0" w:space="0" w:color="auto"/>
          </w:divBdr>
        </w:div>
        <w:div w:id="890649995">
          <w:marLeft w:val="0"/>
          <w:marRight w:val="0"/>
          <w:marTop w:val="0"/>
          <w:marBottom w:val="0"/>
          <w:divBdr>
            <w:top w:val="none" w:sz="0" w:space="0" w:color="auto"/>
            <w:left w:val="none" w:sz="0" w:space="0" w:color="auto"/>
            <w:bottom w:val="none" w:sz="0" w:space="0" w:color="auto"/>
            <w:right w:val="none" w:sz="0" w:space="0" w:color="auto"/>
          </w:divBdr>
        </w:div>
        <w:div w:id="653724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28d54ee07f274ac9"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ses.leeds.ac.uk/info/22255/teaching_disabled_students/1261/inclusive_feedback_for_disabled_stud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fficeforstudents.org.uk/publications/assessment-practices-in-english-higher-education-provider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531D528228224B80B05FA4C5E47648" ma:contentTypeVersion="7" ma:contentTypeDescription="Create a new document." ma:contentTypeScope="" ma:versionID="db3d97990ae30ed36e034239bb11209b">
  <xsd:schema xmlns:xsd="http://www.w3.org/2001/XMLSchema" xmlns:xs="http://www.w3.org/2001/XMLSchema" xmlns:p="http://schemas.microsoft.com/office/2006/metadata/properties" xmlns:ns2="60a3a7b3-4937-4018-8ef9-1c48b3a80d1e" xmlns:ns3="17f0f57a-532d-440c-9406-08a66f4edecb" targetNamespace="http://schemas.microsoft.com/office/2006/metadata/properties" ma:root="true" ma:fieldsID="dee9cfa563b74448d35bf07fa364d1a0" ns2:_="" ns3:_="">
    <xsd:import namespace="60a3a7b3-4937-4018-8ef9-1c48b3a80d1e"/>
    <xsd:import namespace="17f0f57a-532d-440c-9406-08a66f4ede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3a7b3-4937-4018-8ef9-1c48b3a80d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f0f57a-532d-440c-9406-08a66f4ede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0a3a7b3-4937-4018-8ef9-1c48b3a80d1e">
      <UserInfo>
        <DisplayName>Jenny Brady</DisplayName>
        <AccountId>15</AccountId>
        <AccountType/>
      </UserInfo>
      <UserInfo>
        <DisplayName>Chris Marks</DisplayName>
        <AccountId>14</AccountId>
        <AccountType/>
      </UserInfo>
      <UserInfo>
        <DisplayName>Maddy Mossman</DisplayName>
        <AccountId>12</AccountId>
        <AccountType/>
      </UserInfo>
      <UserInfo>
        <DisplayName>Kirsty Curwen</DisplayName>
        <AccountId>13</AccountId>
        <AccountType/>
      </UserInfo>
      <UserInfo>
        <DisplayName>Bee Bond</DisplayName>
        <AccountId>11</AccountId>
        <AccountType/>
      </UserInfo>
      <UserInfo>
        <DisplayName>Pam Birtill</DisplayName>
        <AccountId>16</AccountId>
        <AccountType/>
      </UserInfo>
      <UserInfo>
        <DisplayName>Imogen Pickup</DisplayName>
        <AccountId>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205CB-273B-42E4-A3C9-D58A471FA97E}">
  <ds:schemaRefs>
    <ds:schemaRef ds:uri="http://schemas.microsoft.com/sharepoint/v3/contenttype/forms"/>
  </ds:schemaRefs>
</ds:datastoreItem>
</file>

<file path=customXml/itemProps2.xml><?xml version="1.0" encoding="utf-8"?>
<ds:datastoreItem xmlns:ds="http://schemas.openxmlformats.org/officeDocument/2006/customXml" ds:itemID="{F054B2DF-7C0A-4C5E-97D5-D0B66AE47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a3a7b3-4937-4018-8ef9-1c48b3a80d1e"/>
    <ds:schemaRef ds:uri="17f0f57a-532d-440c-9406-08a66f4ed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B69773-0570-4F41-8F14-37D1B2BD8DF9}">
  <ds:schemaRefs>
    <ds:schemaRef ds:uri="http://schemas.microsoft.com/office/2006/metadata/properties"/>
    <ds:schemaRef ds:uri="http://schemas.microsoft.com/office/infopath/2007/PartnerControls"/>
    <ds:schemaRef ds:uri="60a3a7b3-4937-4018-8ef9-1c48b3a80d1e"/>
  </ds:schemaRefs>
</ds:datastoreItem>
</file>

<file path=customXml/itemProps4.xml><?xml version="1.0" encoding="utf-8"?>
<ds:datastoreItem xmlns:ds="http://schemas.openxmlformats.org/officeDocument/2006/customXml" ds:itemID="{3854C7B1-B9AC-47F3-8BEC-E95B9FCA7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Lyon</dc:creator>
  <cp:keywords/>
  <dc:description/>
  <cp:lastModifiedBy>Katie Jones [QAT]</cp:lastModifiedBy>
  <cp:revision>3</cp:revision>
  <dcterms:created xsi:type="dcterms:W3CDTF">2022-11-07T15:07:00Z</dcterms:created>
  <dcterms:modified xsi:type="dcterms:W3CDTF">2022-11-17T09:16:00Z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0x0101005B531D528228224B80B05FA4C5E47648</vt:lpwstr>
  </property>
  <property fmtid="{D5CDD505-2E9C-101B-9397-08002B2CF9AE}" pid="3" name="MediaServiceImageTags">
    <vt:lpwstr/>
  </property>
</Properties>
</file>